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8"/>
          <w:u w:val="none" w:color="auto"/>
          <w:lang w:val="en-US" w:eastAsia="zh-CN"/>
          <w14:textFill>
            <w14:gradFill>
              <w14:gsLst>
                <w14:gs w14:pos="0">
                  <w14:srgbClr w14:val="FE4444"/>
                </w14:gs>
                <w14:gs w14:pos="100000">
                  <w14:srgbClr w14:val="832B2B"/>
                </w14:gs>
              </w14:gsLst>
              <w14:lin w14:ang="5400000" w14:scaled="0"/>
            </w14:gradFill>
          </w14:textFill>
        </w:rPr>
      </w:pPr>
    </w:p>
    <w:p>
      <w:pPr>
        <w:jc w:val="center"/>
        <w:rPr>
          <w:rFonts w:hint="eastAsia" w:ascii="方正大标宋_GBK" w:hAnsi="方正大标宋_GBK" w:eastAsia="方正大标宋_GBK" w:cs="方正大标宋_GBK"/>
          <w:b/>
          <w:bCs/>
          <w:color w:val="C00000"/>
          <w:sz w:val="48"/>
          <w:szCs w:val="48"/>
          <w:u w:val="none" w:color="auto"/>
          <w:lang w:val="en-US" w:eastAsia="zh-CN"/>
        </w:rPr>
      </w:pPr>
      <w:r>
        <w:rPr>
          <w:rFonts w:hint="eastAsia" w:ascii="方正大标宋_GBK" w:hAnsi="方正大标宋_GBK" w:eastAsia="方正大标宋_GBK" w:cs="方正大标宋_GBK"/>
          <w:b/>
          <w:bCs/>
          <w:color w:val="C00000"/>
          <w:sz w:val="48"/>
          <w:szCs w:val="48"/>
          <w:u w:val="none" w:color="auto"/>
          <w:lang w:val="en-US" w:eastAsia="zh-CN"/>
        </w:rPr>
        <w:t>巴州党员网上活动室</w:t>
      </w:r>
    </w:p>
    <w:p>
      <w:pPr>
        <w:jc w:val="center"/>
        <w:rPr>
          <w:rFonts w:hint="eastAsia" w:ascii="方正大标宋_GBK" w:hAnsi="方正大标宋_GBK" w:eastAsia="方正大标宋_GBK" w:cs="方正大标宋_GBK"/>
          <w:b/>
          <w:bCs/>
          <w:color w:val="C00000"/>
          <w:sz w:val="44"/>
          <w:szCs w:val="44"/>
          <w:u w:val="none" w:color="auto"/>
          <w:lang w:val="en-US" w:eastAsia="zh-CN"/>
        </w:rPr>
      </w:pPr>
      <w:r>
        <w:rPr>
          <w:rFonts w:hint="eastAsia" w:ascii="方正大标宋_GBK" w:hAnsi="方正大标宋_GBK" w:eastAsia="方正大标宋_GBK" w:cs="方正大标宋_GBK"/>
          <w:b/>
          <w:bCs/>
          <w:color w:val="C00000"/>
          <w:sz w:val="48"/>
          <w:szCs w:val="48"/>
          <w:u w:val="none" w:color="auto"/>
          <w:lang w:val="en-US" w:eastAsia="zh-CN"/>
        </w:rPr>
        <w:t>关于“党校到支部”开课的工作提示</w:t>
      </w:r>
    </w:p>
    <w:p>
      <w:pPr>
        <w:jc w:val="center"/>
        <w:rPr>
          <w:rFonts w:hint="eastAsia" w:ascii="楷体_GB2312" w:hAnsi="楷体_GB2312" w:eastAsia="楷体_GB2312" w:cs="楷体_GB2312"/>
          <w:b/>
          <w:bCs/>
          <w:color w:val="C00000"/>
          <w:sz w:val="40"/>
          <w:szCs w:val="48"/>
          <w:u w:val="none" w:color="auto"/>
          <w:lang w:val="en-US" w:eastAsia="zh-CN"/>
        </w:rPr>
      </w:pPr>
      <w:r>
        <w:rPr>
          <w:rFonts w:hint="eastAsia" w:ascii="楷体_GB2312" w:hAnsi="楷体_GB2312" w:eastAsia="楷体_GB2312" w:cs="楷体_GB2312"/>
          <w:b/>
          <w:bCs/>
          <w:color w:val="C00000"/>
          <w:sz w:val="40"/>
          <w:szCs w:val="48"/>
          <w:u w:val="none" w:color="auto"/>
          <w:lang w:val="en-US" w:eastAsia="zh-CN"/>
        </w:rPr>
        <w:t>（第2期）</w:t>
      </w:r>
    </w:p>
    <w:p>
      <w:pPr>
        <w:rPr>
          <w:rFonts w:hint="eastAsia"/>
          <w:u w:val="none" w:color="auto"/>
          <w:lang w:val="en-US" w:eastAsia="zh-CN"/>
        </w:rPr>
      </w:pPr>
    </w:p>
    <w:p>
      <w:pPr>
        <w:ind w:firstLine="643" w:firstLineChars="200"/>
        <w:jc w:val="both"/>
        <w:rPr>
          <w:rFonts w:hint="eastAsia" w:ascii="楷体_GB2312" w:hAnsi="楷体_GB2312" w:eastAsia="楷体_GB2312" w:cs="楷体_GB2312"/>
          <w:b/>
          <w:bCs/>
          <w:color w:val="000000" w:themeColor="text1"/>
          <w:sz w:val="32"/>
          <w:szCs w:val="32"/>
          <w:u w:val="none" w:color="auto"/>
          <w:lang w:val="en-US" w:eastAsia="zh-CN"/>
          <w14:textFill>
            <w14:solidFill>
              <w14:schemeClr w14:val="tx1"/>
            </w14:solidFill>
          </w14:textFill>
        </w:rPr>
      </w:pPr>
      <w:r>
        <w:rPr>
          <w:rFonts w:hint="eastAsia" w:ascii="方正大标宋_GBK" w:hAnsi="方正大标宋_GBK" w:eastAsia="方正大标宋_GBK" w:cs="方正大标宋_GBK"/>
          <w:b/>
          <w:bCs/>
          <w:color w:val="C00000"/>
          <w:sz w:val="32"/>
          <w:szCs w:val="32"/>
          <w:u w:val="none" w:color="auto"/>
          <w:lang w:eastAsia="zh-CN"/>
        </w:rPr>
        <w:t>开课主题：</w:t>
      </w:r>
      <w:r>
        <w:rPr>
          <w:rFonts w:hint="eastAsia" w:ascii="楷体_GB2312" w:hAnsi="楷体_GB2312" w:eastAsia="楷体_GB2312" w:cs="楷体_GB2312"/>
          <w:b/>
          <w:bCs/>
          <w:color w:val="000000" w:themeColor="text1"/>
          <w:sz w:val="32"/>
          <w:szCs w:val="32"/>
          <w:u w:val="none" w:color="auto"/>
          <w:lang w:val="en-US" w:eastAsia="zh-CN"/>
          <w14:textFill>
            <w14:solidFill>
              <w14:schemeClr w14:val="tx1"/>
            </w14:solidFill>
          </w14:textFill>
        </w:rPr>
        <w:t>1.从疫</w:t>
      </w:r>
      <w:r>
        <w:rPr>
          <w:rFonts w:hint="eastAsia" w:ascii="楷体_GB2312" w:hAnsi="楷体_GB2312" w:eastAsia="楷体_GB2312" w:cs="楷体_GB2312"/>
          <w:b/>
          <w:bCs/>
          <w:color w:val="000000" w:themeColor="text1"/>
          <w:sz w:val="32"/>
          <w:szCs w:val="32"/>
          <w:u w:val="none" w:color="auto"/>
          <w:lang w:eastAsia="zh-CN"/>
          <w14:textFill>
            <w14:solidFill>
              <w14:schemeClr w14:val="tx1"/>
            </w14:solidFill>
          </w14:textFill>
        </w:rPr>
        <w:t>情防控</w:t>
      </w:r>
      <w:bookmarkStart w:id="0" w:name="_GoBack"/>
      <w:bookmarkEnd w:id="0"/>
      <w:r>
        <w:rPr>
          <w:rFonts w:hint="eastAsia" w:ascii="楷体_GB2312" w:hAnsi="楷体_GB2312" w:eastAsia="楷体_GB2312" w:cs="楷体_GB2312"/>
          <w:b/>
          <w:bCs/>
          <w:color w:val="000000" w:themeColor="text1"/>
          <w:sz w:val="32"/>
          <w:szCs w:val="32"/>
          <w:u w:val="none" w:color="auto"/>
          <w:lang w:eastAsia="zh-CN"/>
          <w14:textFill>
            <w14:solidFill>
              <w14:schemeClr w14:val="tx1"/>
            </w14:solidFill>
          </w14:textFill>
        </w:rPr>
        <w:t>看“中国之治”</w:t>
      </w:r>
      <w:r>
        <w:rPr>
          <w:rFonts w:hint="eastAsia" w:ascii="楷体_GB2312" w:hAnsi="楷体_GB2312" w:eastAsia="楷体_GB2312" w:cs="楷体_GB2312"/>
          <w:b/>
          <w:bCs/>
          <w:color w:val="000000" w:themeColor="text1"/>
          <w:sz w:val="32"/>
          <w:szCs w:val="32"/>
          <w:u w:val="none" w:color="auto"/>
          <w:lang w:val="en-US" w:eastAsia="zh-CN"/>
          <w14:textFill>
            <w14:solidFill>
              <w14:schemeClr w14:val="tx1"/>
            </w14:solidFill>
          </w14:textFill>
        </w:rPr>
        <w:t xml:space="preserve">  </w:t>
      </w:r>
    </w:p>
    <w:p>
      <w:pPr>
        <w:ind w:firstLine="2249" w:firstLineChars="700"/>
        <w:jc w:val="both"/>
        <w:rPr>
          <w:rFonts w:hint="default" w:ascii="楷体_GB2312" w:hAnsi="楷体_GB2312" w:eastAsia="楷体_GB2312" w:cs="楷体_GB2312"/>
          <w:b/>
          <w:bCs/>
          <w:color w:val="000000" w:themeColor="text1"/>
          <w:sz w:val="32"/>
          <w:szCs w:val="32"/>
          <w:u w:val="none" w:color="auto"/>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u w:val="none" w:color="auto"/>
          <w:lang w:val="en-US" w:eastAsia="zh-CN"/>
          <w14:textFill>
            <w14:solidFill>
              <w14:schemeClr w14:val="tx1"/>
            </w14:solidFill>
          </w14:textFill>
        </w:rPr>
        <w:t>2.做好整改落实“后半篇文章”</w:t>
      </w:r>
    </w:p>
    <w:p>
      <w:pPr>
        <w:ind w:firstLine="643" w:firstLineChars="200"/>
        <w:jc w:val="both"/>
        <w:rPr>
          <w:rFonts w:hint="eastAsia" w:ascii="楷体_GB2312" w:hAnsi="楷体_GB2312" w:eastAsia="楷体_GB2312" w:cs="楷体_GB2312"/>
          <w:b/>
          <w:bCs/>
          <w:color w:val="000000" w:themeColor="text1"/>
          <w:sz w:val="32"/>
          <w:szCs w:val="32"/>
          <w:u w:val="none" w:color="auto"/>
          <w:lang w:val="en-US" w:eastAsia="zh-CN"/>
          <w14:textFill>
            <w14:solidFill>
              <w14:schemeClr w14:val="tx1"/>
            </w14:solidFill>
          </w14:textFill>
        </w:rPr>
      </w:pPr>
      <w:r>
        <w:rPr>
          <w:rFonts w:hint="eastAsia" w:ascii="方正大标宋_GBK" w:hAnsi="方正大标宋_GBK" w:eastAsia="方正大标宋_GBK" w:cs="方正大标宋_GBK"/>
          <w:b/>
          <w:bCs/>
          <w:color w:val="C00000"/>
          <w:sz w:val="32"/>
          <w:szCs w:val="32"/>
          <w:u w:val="none" w:color="auto"/>
          <w:lang w:eastAsia="zh-CN"/>
        </w:rPr>
        <w:t>牵头单位：</w:t>
      </w:r>
      <w:r>
        <w:rPr>
          <w:rFonts w:hint="eastAsia" w:ascii="楷体_GB2312" w:hAnsi="楷体_GB2312" w:eastAsia="楷体_GB2312" w:cs="楷体_GB2312"/>
          <w:b/>
          <w:bCs/>
          <w:color w:val="000000" w:themeColor="text1"/>
          <w:sz w:val="32"/>
          <w:szCs w:val="32"/>
          <w:u w:val="none" w:color="auto"/>
          <w:lang w:eastAsia="zh-CN"/>
          <w14:textFill>
            <w14:solidFill>
              <w14:schemeClr w14:val="tx1"/>
            </w14:solidFill>
          </w14:textFill>
        </w:rPr>
        <w:t>州委组织部</w:t>
      </w:r>
      <w:r>
        <w:rPr>
          <w:rFonts w:hint="eastAsia" w:ascii="楷体_GB2312" w:hAnsi="楷体_GB2312" w:eastAsia="楷体_GB2312" w:cs="楷体_GB2312"/>
          <w:b/>
          <w:bCs/>
          <w:color w:val="000000" w:themeColor="text1"/>
          <w:sz w:val="32"/>
          <w:szCs w:val="32"/>
          <w:u w:val="none" w:color="auto"/>
          <w:lang w:val="en-US" w:eastAsia="zh-CN"/>
          <w14:textFill>
            <w14:solidFill>
              <w14:schemeClr w14:val="tx1"/>
            </w14:solidFill>
          </w14:textFill>
        </w:rPr>
        <w:t xml:space="preserve">  州直机关工委  </w:t>
      </w:r>
      <w:r>
        <w:rPr>
          <w:rFonts w:hint="eastAsia" w:ascii="楷体_GB2312" w:hAnsi="楷体_GB2312" w:eastAsia="楷体_GB2312" w:cs="楷体_GB2312"/>
          <w:b/>
          <w:bCs/>
          <w:color w:val="000000" w:themeColor="text1"/>
          <w:sz w:val="32"/>
          <w:szCs w:val="32"/>
          <w:u w:val="none" w:color="auto"/>
          <w:lang w:eastAsia="zh-CN"/>
          <w14:textFill>
            <w14:solidFill>
              <w14:schemeClr w14:val="tx1"/>
            </w14:solidFill>
          </w14:textFill>
        </w:rPr>
        <w:t>州委党校</w:t>
      </w:r>
    </w:p>
    <w:p>
      <w:pPr>
        <w:ind w:firstLine="640" w:firstLineChars="200"/>
        <w:rPr>
          <w:rFonts w:hint="eastAsia" w:ascii="楷体_GB2312" w:hAnsi="楷体_GB2312" w:eastAsia="楷体_GB2312" w:cs="楷体_GB2312"/>
          <w:b/>
          <w:bCs/>
          <w:color w:val="000000" w:themeColor="text1"/>
          <w:sz w:val="32"/>
          <w:szCs w:val="32"/>
          <w:u w:val="none" w:color="auto"/>
          <w:lang w:val="en-US" w:eastAsia="zh-CN"/>
          <w14:textFill>
            <w14:solidFill>
              <w14:schemeClr w14:val="tx1"/>
            </w14:solidFill>
          </w14:textFill>
        </w:rPr>
      </w:pPr>
      <w:r>
        <w:rPr>
          <w:color w:val="C00000"/>
          <w:sz w:val="32"/>
          <w:szCs w:val="32"/>
          <w:u w:val="none" w:color="auto"/>
        </w:rPr>
        <mc:AlternateContent>
          <mc:Choice Requires="wps">
            <w:drawing>
              <wp:anchor distT="0" distB="0" distL="114300" distR="114300" simplePos="0" relativeHeight="251658240" behindDoc="0" locked="0" layoutInCell="1" allowOverlap="1">
                <wp:simplePos x="0" y="0"/>
                <wp:positionH relativeFrom="column">
                  <wp:posOffset>186690</wp:posOffset>
                </wp:positionH>
                <wp:positionV relativeFrom="paragraph">
                  <wp:posOffset>384810</wp:posOffset>
                </wp:positionV>
                <wp:extent cx="5151120" cy="18415"/>
                <wp:effectExtent l="0" t="13970" r="3810" b="23495"/>
                <wp:wrapNone/>
                <wp:docPr id="1" name="直接连接符 1"/>
                <wp:cNvGraphicFramePr/>
                <a:graphic xmlns:a="http://schemas.openxmlformats.org/drawingml/2006/main">
                  <a:graphicData uri="http://schemas.microsoft.com/office/word/2010/wordprocessingShape">
                    <wps:wsp>
                      <wps:cNvCnPr/>
                      <wps:spPr>
                        <a:xfrm flipV="1">
                          <a:off x="1240790" y="2515235"/>
                          <a:ext cx="5151120" cy="18415"/>
                        </a:xfrm>
                        <a:prstGeom prst="line">
                          <a:avLst/>
                        </a:prstGeom>
                        <a:ln w="28575" cmpd="sng">
                          <a:solidFill>
                            <a:srgbClr val="C0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4.7pt;margin-top:30.3pt;height:1.45pt;width:405.6pt;z-index:251658240;mso-width-relative:page;mso-height-relative:page;" filled="f" stroked="t" coordsize="21600,21600" o:gfxdata="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9Z31x2AAAAAgBAAAP&#10;AAAAAAAAAAEAIAAAACIAAABkcnMvZG93bnJldi54bWxQSwECFAAUAAAACACHTuJAkDYan98BAAB+&#10;AwAADgAAAAAAAAABACAAAAAnAQAAZHJzL2Uyb0RvYy54bWxQSwUGAAAAAAYABgBZAQAAeAUAAAAA&#10;">
                <v:fill on="f" focussize="0,0"/>
                <v:stroke weight="2.25pt" color="#C00000 [3204]" miterlimit="8" joinstyle="miter"/>
                <v:imagedata o:title=""/>
                <o:lock v:ext="edit" aspectratio="f"/>
              </v:line>
            </w:pict>
          </mc:Fallback>
        </mc:AlternateContent>
      </w:r>
      <w:r>
        <w:rPr>
          <w:rFonts w:hint="eastAsia" w:ascii="方正大标宋_GBK" w:hAnsi="方正大标宋_GBK" w:eastAsia="方正大标宋_GBK" w:cs="方正大标宋_GBK"/>
          <w:b/>
          <w:bCs/>
          <w:color w:val="C00000"/>
          <w:sz w:val="32"/>
          <w:szCs w:val="32"/>
          <w:u w:val="none" w:color="auto"/>
          <w:lang w:val="en-US" w:eastAsia="zh-CN"/>
        </w:rPr>
        <w:t>发布时间：</w:t>
      </w:r>
      <w:r>
        <w:rPr>
          <w:rFonts w:hint="eastAsia" w:ascii="楷体_GB2312" w:hAnsi="楷体_GB2312" w:eastAsia="楷体_GB2312" w:cs="楷体_GB2312"/>
          <w:b/>
          <w:bCs/>
          <w:color w:val="000000" w:themeColor="text1"/>
          <w:sz w:val="32"/>
          <w:szCs w:val="32"/>
          <w:u w:val="none" w:color="auto"/>
          <w:lang w:val="en-US" w:eastAsia="zh-CN"/>
          <w14:textFill>
            <w14:solidFill>
              <w14:schemeClr w14:val="tx1"/>
            </w14:solidFill>
          </w14:textFill>
        </w:rPr>
        <w:t>2020年4月20日</w:t>
      </w:r>
    </w:p>
    <w:p>
      <w:pPr>
        <w:tabs>
          <w:tab w:val="left" w:pos="1475"/>
        </w:tabs>
        <w:ind w:firstLine="640" w:firstLineChars="200"/>
        <w:rPr>
          <w:rFonts w:hint="eastAsia"/>
          <w:sz w:val="32"/>
          <w:szCs w:val="32"/>
          <w:u w:val="none" w:color="auto"/>
          <w:lang w:val="en-US" w:eastAsia="zh-CN"/>
        </w:rPr>
      </w:pPr>
      <w:r>
        <w:rPr>
          <w:rFonts w:hint="eastAsia"/>
          <w:sz w:val="32"/>
          <w:szCs w:val="32"/>
          <w:u w:val="none" w:color="auto"/>
          <w:lang w:val="en-US" w:eastAsia="zh-CN"/>
        </w:rPr>
        <w:tab/>
      </w:r>
    </w:p>
    <w:p>
      <w:pPr>
        <w:ind w:firstLine="640" w:firstLineChars="200"/>
        <w:rPr>
          <w:rFonts w:hint="eastAsia"/>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none" w:color="auto"/>
          <w:lang w:val="en-US" w:eastAsia="zh-CN"/>
          <w14:textFill>
            <w14:solidFill>
              <w14:schemeClr w14:val="tx1"/>
            </w14:solidFill>
          </w14:textFill>
        </w:rPr>
        <w:t>以州委安排的干部培训专题班或党校主体班开课为依托，采取“线上+线下”“网上+网下”“集中+自学”的方式，压茬举办“党校到支部”开课培训，已逐渐成为实现对党员干部全覆盖、兜底式培训的一种常态化基本模式。在1月2日举办的州直部门单位县级领导干部学习贯彻党的十九届四中全会精神培训班开班式上，州委李刚书记肯定了这一做法。根据当前形势和州委重点任务安排，按照“党校到支部”每季度举办1期、每期不少于8个学时，全年完成不少于4期、32个学时的总体任务，现就举办第二期“党校到支部”开班事宜提示如下：</w:t>
      </w:r>
    </w:p>
    <w:p>
      <w:pPr>
        <w:rPr>
          <w:rFonts w:hint="eastAsia" w:ascii="黑体" w:hAnsi="黑体" w:eastAsia="黑体" w:cs="黑体"/>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none" w:color="auto"/>
          <w:lang w:val="en-US" w:eastAsia="zh-CN"/>
          <w14:textFill>
            <w14:solidFill>
              <w14:schemeClr w14:val="tx1"/>
            </w14:solidFill>
          </w14:textFill>
        </w:rPr>
        <w:t xml:space="preserve">   </w:t>
      </w:r>
      <w:r>
        <w:rPr>
          <w:rFonts w:hint="eastAsia" w:ascii="黑体" w:hAnsi="黑体" w:eastAsia="黑体" w:cs="黑体"/>
          <w:color w:val="000000" w:themeColor="text1"/>
          <w:sz w:val="32"/>
          <w:szCs w:val="32"/>
          <w:u w:val="none" w:color="auto"/>
          <w:lang w:val="en-US" w:eastAsia="zh-CN"/>
          <w14:textFill>
            <w14:solidFill>
              <w14:schemeClr w14:val="tx1"/>
            </w14:solidFill>
          </w14:textFill>
        </w:rPr>
        <w:t xml:space="preserve"> 一、本期“党校到支部”的点题</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none" w:color="auto"/>
          <w:lang w:val="en-US" w:eastAsia="zh-CN"/>
          <w14:textFill>
            <w14:solidFill>
              <w14:schemeClr w14:val="tx1"/>
            </w14:solidFill>
          </w14:textFill>
        </w:rPr>
        <w:t>围绕党中央</w:t>
      </w:r>
      <w:r>
        <w:rPr>
          <w:rFonts w:hint="eastAsia"/>
          <w:color w:val="000000" w:themeColor="text1"/>
          <w:sz w:val="32"/>
          <w:szCs w:val="32"/>
          <w:u w:val="none" w:color="auto"/>
          <w:lang w:val="en-US" w:eastAsia="zh-CN"/>
          <w14:textFill>
            <w14:solidFill>
              <w14:schemeClr w14:val="tx1"/>
            </w14:solidFill>
          </w14:textFill>
        </w:rPr>
        <w:t>新时代党的</w:t>
      </w:r>
      <w:r>
        <w:rPr>
          <w:rFonts w:hint="eastAsia"/>
          <w:color w:val="000000" w:themeColor="text1"/>
          <w:sz w:val="32"/>
          <w:szCs w:val="32"/>
          <w:u w:val="none" w:color="auto"/>
          <w:lang w:val="en-US" w:eastAsia="zh-CN"/>
          <w14:textFill>
            <w14:solidFill>
              <w14:schemeClr w14:val="tx1"/>
            </w14:solidFill>
          </w14:textFill>
        </w:rPr>
        <w:t>治疆方略特别是社会稳定和长治久安总目标，根据州委决策部署和当前重点工作安排，结合疫情防控条件下的党员干部培训实际，本期“党校到支部”安排了“双主题”：</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b/>
          <w:bCs/>
          <w:color w:val="000000" w:themeColor="text1"/>
          <w:sz w:val="32"/>
          <w:szCs w:val="32"/>
          <w:u w:val="none" w:color="auto"/>
          <w:lang w:val="en-US" w:eastAsia="zh-CN"/>
          <w14:textFill>
            <w14:solidFill>
              <w14:schemeClr w14:val="tx1"/>
            </w14:solidFill>
          </w14:textFill>
        </w:rPr>
        <w:t>第一个主题是：从疫情防控看“中国之治”。</w:t>
      </w:r>
      <w:r>
        <w:rPr>
          <w:rFonts w:hint="eastAsia"/>
          <w:color w:val="000000" w:themeColor="text1"/>
          <w:sz w:val="32"/>
          <w:szCs w:val="32"/>
          <w:u w:val="none" w:color="auto"/>
          <w:lang w:val="en-US" w:eastAsia="zh-CN"/>
          <w14:textFill>
            <w14:solidFill>
              <w14:schemeClr w14:val="tx1"/>
            </w14:solidFill>
          </w14:textFill>
        </w:rPr>
        <w:t>应对这场“传播速度最快、感染范围最广、防控难度最大”的重大突发公共卫生事件，是对国家治理体系和治理能力的一次大考。面对严峻疫情，全国动员、全面部署、快速反应，采取了最全面、最严格的防控举措，全社会万众一心、众志成城，在以习近平同志为核心的党中央坚强领导下，打响了疫情防控的人民战、总体战、阻击战，充分发挥了党的领导体制、全国一盘棋机制、全民动员体系的巨大优势，充分彰显了以国家领导力为统帅、动员力为号令、组织力为先锋，中国特色社会主义强大治理能力。实践证明，党的领导是胜利之基，制度优势是决胜之源。</w:t>
      </w:r>
    </w:p>
    <w:p>
      <w:pPr>
        <w:ind w:firstLine="640"/>
        <w:rPr>
          <w:rFonts w:hint="default"/>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none" w:color="auto"/>
          <w:lang w:val="en-US" w:eastAsia="zh-CN"/>
          <w14:textFill>
            <w14:solidFill>
              <w14:schemeClr w14:val="tx1"/>
            </w14:solidFill>
          </w14:textFill>
        </w:rPr>
        <w:t>要通过本期“党校到支部”，深入学习党的十九届四中全会精神，进一步领会“中国之治”的深刻内涵，尤其是在应对疫情的国内外对比中，深刻领会“中国特色社会主义最本质的特征是中国共产党领导，中国特色社会主义制度的最大优势是中国共产党领导”等重大科学论断，促进学思践悟、知行合一，进一步巩固提升第1期“党校党支部”关于十九届四中全会精神的学习与实践成果。</w:t>
      </w:r>
    </w:p>
    <w:p>
      <w:pPr>
        <w:ind w:firstLine="640"/>
        <w:rPr>
          <w:rFonts w:hint="eastAsia"/>
          <w:b/>
          <w:bCs/>
          <w:color w:val="000000" w:themeColor="text1"/>
          <w:sz w:val="32"/>
          <w:szCs w:val="32"/>
          <w:u w:val="none" w:color="auto"/>
          <w:lang w:val="en-US" w:eastAsia="zh-CN"/>
          <w14:textFill>
            <w14:solidFill>
              <w14:schemeClr w14:val="tx1"/>
            </w14:solidFill>
          </w14:textFill>
        </w:rPr>
      </w:pPr>
      <w:r>
        <w:rPr>
          <w:rFonts w:hint="eastAsia"/>
          <w:b/>
          <w:bCs/>
          <w:color w:val="000000" w:themeColor="text1"/>
          <w:sz w:val="32"/>
          <w:szCs w:val="32"/>
          <w:u w:val="none" w:color="auto"/>
          <w:lang w:val="en-US" w:eastAsia="zh-CN"/>
          <w14:textFill>
            <w14:solidFill>
              <w14:schemeClr w14:val="tx1"/>
            </w14:solidFill>
          </w14:textFill>
        </w:rPr>
        <w:t>第二个主题是：做好整改落实“后半篇文章”。</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none" w:color="auto"/>
          <w:lang w:val="en-US" w:eastAsia="zh-CN"/>
          <w14:textFill>
            <w14:solidFill>
              <w14:schemeClr w14:val="tx1"/>
            </w14:solidFill>
          </w14:textFill>
        </w:rPr>
        <w:t>习近平总书记多次强调“关键在于落实”，“发现问题的目的是解决问题，发现问题不解决，比不巡视的效果还坏”。在抓落实、促整改的链条中，发现和指出问题、制定整改方案，只是做了“前半篇文章”，而切实整改和解决问题，才是更重要的“后半篇文章”。当前，需要抓紧做好“后半篇文章”的重点工作有三项：一是中央、自治区、自治州党委在不同层面不同时期开展的巡视巡察反馈意见的整改落实；二是“不忘初心、牢记使命”主题教育</w:t>
      </w:r>
      <w:r>
        <w:rPr>
          <w:rFonts w:hint="eastAsia"/>
          <w:color w:val="000000" w:themeColor="text1"/>
          <w:sz w:val="32"/>
          <w:szCs w:val="32"/>
          <w:u w:val="none" w:color="auto"/>
          <w:lang w:val="en-US" w:eastAsia="zh-CN"/>
          <w14:textFill>
            <w14:solidFill>
              <w14:schemeClr w14:val="tx1"/>
            </w14:solidFill>
          </w14:textFill>
        </w:rPr>
        <w:t>反馈意见和自身</w:t>
      </w:r>
      <w:r>
        <w:rPr>
          <w:rFonts w:hint="eastAsia"/>
          <w:color w:val="000000" w:themeColor="text1"/>
          <w:sz w:val="32"/>
          <w:szCs w:val="32"/>
          <w:u w:val="none" w:color="auto"/>
          <w:lang w:val="en-US" w:eastAsia="zh-CN"/>
          <w14:textFill>
            <w14:solidFill>
              <w14:schemeClr w14:val="tx1"/>
            </w14:solidFill>
          </w14:textFill>
        </w:rPr>
        <w:t>检视问题的整改落实；三是打赢脱贫攻坚战各类巡视和检查考评反馈意见的整改落实。需要我们从对党忠诚老实的高度，认真对待、搞好“回头看”，以“钉钉子”精神和一抓到底的韧劲，推动整改举措落实、落细、落地。</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none" w:color="auto"/>
          <w:lang w:val="en-US" w:eastAsia="zh-CN"/>
          <w14:textFill>
            <w14:solidFill>
              <w14:schemeClr w14:val="tx1"/>
            </w14:solidFill>
          </w14:textFill>
        </w:rPr>
        <w:t>要通过本期“党校到支部”，认真学习有关会议和文件精神，坚持从落实党的路线方针政策和党中央重大决策部署情况看站位、从落实全面从严治党的战略部署情况看担当、从落实新时代党的组织路线情况看作为、从落实巡视、审计、“不忘初心、牢记使命”主题教育整改情况看忠诚，对三个重点方面的问题进行系统全面的研判梳理，把“当下改”与“长远立”紧密结合起来，着力在纠正和防止“偏差、落差、温差、时差”问题上搞好“升温补差”，搞清楚本单位、本行业“改什么、为何改、怎么改、如何立”等问题，进一步做到提高站位“真认账”、对标对表“真反思”、知行合一“真整改”、担当作为“真负责”、建章立制“真见效”，以</w:t>
      </w:r>
      <w:r>
        <w:rPr>
          <w:rFonts w:hint="eastAsia"/>
          <w:color w:val="000000" w:themeColor="text1"/>
          <w:sz w:val="32"/>
          <w:szCs w:val="32"/>
          <w:u w:val="none" w:color="auto"/>
          <w:lang w:val="en-US" w:eastAsia="zh-CN"/>
          <w14:textFill>
            <w14:solidFill>
              <w14:schemeClr w14:val="tx1"/>
            </w14:solidFill>
          </w14:textFill>
        </w:rPr>
        <w:t>整改落实的具体</w:t>
      </w:r>
      <w:r>
        <w:rPr>
          <w:rFonts w:hint="eastAsia"/>
          <w:color w:val="000000" w:themeColor="text1"/>
          <w:sz w:val="32"/>
          <w:szCs w:val="32"/>
          <w:u w:val="none" w:color="auto"/>
          <w:lang w:val="en-US" w:eastAsia="zh-CN"/>
          <w14:textFill>
            <w14:solidFill>
              <w14:schemeClr w14:val="tx1"/>
            </w14:solidFill>
          </w14:textFill>
        </w:rPr>
        <w:t>行动体现“四个意识”、做到“两个维护”。</w:t>
      </w:r>
    </w:p>
    <w:p>
      <w:pPr>
        <w:ind w:firstLine="640"/>
        <w:rPr>
          <w:rFonts w:hint="eastAsia" w:ascii="黑体" w:hAnsi="黑体" w:eastAsia="黑体" w:cs="黑体"/>
          <w:color w:val="000000" w:themeColor="text1"/>
          <w:sz w:val="32"/>
          <w:szCs w:val="32"/>
          <w:u w:val="none" w:color="auto"/>
          <w:lang w:val="en-US" w:eastAsia="zh-CN"/>
          <w14:textFill>
            <w14:solidFill>
              <w14:schemeClr w14:val="tx1"/>
            </w14:solidFill>
          </w14:textFill>
        </w:rPr>
      </w:pPr>
      <w:r>
        <w:rPr>
          <w:rFonts w:hint="eastAsia" w:ascii="黑体" w:hAnsi="黑体" w:eastAsia="黑体" w:cs="黑体"/>
          <w:color w:val="000000" w:themeColor="text1"/>
          <w:sz w:val="32"/>
          <w:szCs w:val="32"/>
          <w:u w:val="none" w:color="auto"/>
          <w:lang w:val="en-US" w:eastAsia="zh-CN"/>
          <w14:textFill>
            <w14:solidFill>
              <w14:schemeClr w14:val="tx1"/>
            </w14:solidFill>
          </w14:textFill>
        </w:rPr>
        <w:t>二、日程安排和衔接联动</w:t>
      </w:r>
    </w:p>
    <w:p>
      <w:pPr>
        <w:ind w:firstLine="640"/>
        <w:rPr>
          <w:rFonts w:hint="default"/>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none" w:color="auto"/>
          <w:lang w:val="en-US" w:eastAsia="zh-CN"/>
          <w14:textFill>
            <w14:solidFill>
              <w14:schemeClr w14:val="tx1"/>
            </w14:solidFill>
          </w14:textFill>
        </w:rPr>
        <w:t>按照“专题班或党校主体班开课与党校到支部协同联动开课”的基本模式，与本期“党校到支部”协调联动的是：4月1日开班的州党校春季主体班（课堂学习1个月、社会实践2个月），县干班、青干班96名学员参加；4月16日开班的做好整改落实“后半篇文章”暨打赢脱贫攻坚战专题培训班（为期8天），州直单位党组（党委）书记、县市有关领导114人。</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none" w:color="auto"/>
          <w:lang w:val="en-US" w:eastAsia="zh-CN"/>
          <w14:textFill>
            <w14:solidFill>
              <w14:schemeClr w14:val="tx1"/>
            </w14:solidFill>
          </w14:textFill>
        </w:rPr>
        <w:t>在疫情防控条件下，这两个班都是依托州党校“智慧党建教室”，采取“网上授课”方式进行。各基层支部要加强衔接，对标对表本期培训任务，按照“党校到支部”工作机制规定的“开课—上课—结业”的模式，采取“实行适度弹性标准”，合理安排本期“党校到支部”学习实践任务。</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none" w:color="auto"/>
          <w:lang w:val="en-US" w:eastAsia="zh-CN"/>
          <w14:textFill>
            <w14:solidFill>
              <w14:schemeClr w14:val="tx1"/>
            </w14:solidFill>
          </w14:textFill>
        </w:rPr>
        <w:t>本期“党校到支部”整体学习培训时间为：4月下旬—6月上旬结束（巡视整改落实的学习培训任务要在5月6日前完成）。超时或不合格的须重新申报、重新学习。</w:t>
      </w:r>
    </w:p>
    <w:p>
      <w:pPr>
        <w:ind w:firstLine="640"/>
        <w:rPr>
          <w:rFonts w:hint="default"/>
          <w:color w:val="000000" w:themeColor="text1"/>
          <w:sz w:val="32"/>
          <w:szCs w:val="32"/>
          <w:u w:val="none" w:color="auto"/>
          <w:lang w:val="en-US" w:eastAsia="zh-CN"/>
          <w14:textFill>
            <w14:solidFill>
              <w14:schemeClr w14:val="tx1"/>
            </w14:solidFill>
          </w14:textFill>
        </w:rPr>
      </w:pPr>
      <w:r>
        <w:rPr>
          <w:rFonts w:hint="eastAsia"/>
          <w:b/>
          <w:bCs/>
          <w:color w:val="000000" w:themeColor="text1"/>
          <w:sz w:val="32"/>
          <w:szCs w:val="32"/>
          <w:u w:val="none" w:color="auto"/>
          <w:lang w:val="en-US" w:eastAsia="zh-CN"/>
          <w14:textFill>
            <w14:solidFill>
              <w14:schemeClr w14:val="tx1"/>
            </w14:solidFill>
          </w14:textFill>
        </w:rPr>
        <w:t>课前准备：</w:t>
      </w:r>
      <w:r>
        <w:rPr>
          <w:rFonts w:hint="default"/>
          <w:color w:val="000000" w:themeColor="text1"/>
          <w:sz w:val="32"/>
          <w:szCs w:val="32"/>
          <w:u w:val="none" w:color="auto"/>
          <w:lang w:val="en-US" w:eastAsia="zh-CN"/>
          <w14:textFill>
            <w14:solidFill>
              <w14:schemeClr w14:val="tx1"/>
            </w14:solidFill>
          </w14:textFill>
        </w:rPr>
        <w:t>各支部要认真</w:t>
      </w:r>
      <w:r>
        <w:rPr>
          <w:rFonts w:hint="eastAsia"/>
          <w:color w:val="000000" w:themeColor="text1"/>
          <w:sz w:val="32"/>
          <w:szCs w:val="32"/>
          <w:u w:val="none" w:color="auto"/>
          <w:lang w:val="en-US" w:eastAsia="zh-CN"/>
          <w14:textFill>
            <w14:solidFill>
              <w14:schemeClr w14:val="tx1"/>
            </w14:solidFill>
          </w14:textFill>
        </w:rPr>
        <w:t>筹划，</w:t>
      </w:r>
      <w:r>
        <w:rPr>
          <w:rFonts w:hint="default"/>
          <w:color w:val="000000" w:themeColor="text1"/>
          <w:sz w:val="32"/>
          <w:szCs w:val="32"/>
          <w:u w:val="none" w:color="auto"/>
          <w:lang w:val="en-US" w:eastAsia="zh-CN"/>
          <w14:textFill>
            <w14:solidFill>
              <w14:schemeClr w14:val="tx1"/>
            </w14:solidFill>
          </w14:textFill>
        </w:rPr>
        <w:t>做好开课前准备工作</w:t>
      </w:r>
      <w:r>
        <w:rPr>
          <w:rFonts w:hint="eastAsia"/>
          <w:color w:val="000000" w:themeColor="text1"/>
          <w:sz w:val="32"/>
          <w:szCs w:val="32"/>
          <w:u w:val="none" w:color="auto"/>
          <w:lang w:val="en-US" w:eastAsia="zh-CN"/>
          <w14:textFill>
            <w14:solidFill>
              <w14:schemeClr w14:val="tx1"/>
            </w14:solidFill>
          </w14:textFill>
        </w:rPr>
        <w:t>。一是</w:t>
      </w:r>
      <w:r>
        <w:rPr>
          <w:rFonts w:hint="default"/>
          <w:color w:val="000000" w:themeColor="text1"/>
          <w:sz w:val="32"/>
          <w:szCs w:val="32"/>
          <w:u w:val="none" w:color="auto"/>
          <w:lang w:val="en-US" w:eastAsia="zh-CN"/>
          <w14:textFill>
            <w14:solidFill>
              <w14:schemeClr w14:val="tx1"/>
            </w14:solidFill>
          </w14:textFill>
        </w:rPr>
        <w:t>认真</w:t>
      </w:r>
      <w:r>
        <w:rPr>
          <w:rFonts w:hint="eastAsia"/>
          <w:color w:val="000000" w:themeColor="text1"/>
          <w:sz w:val="32"/>
          <w:szCs w:val="32"/>
          <w:u w:val="none" w:color="auto"/>
          <w:lang w:val="en-US" w:eastAsia="zh-CN"/>
          <w14:textFill>
            <w14:solidFill>
              <w14:schemeClr w14:val="tx1"/>
            </w14:solidFill>
          </w14:textFill>
        </w:rPr>
        <w:t>组织</w:t>
      </w:r>
      <w:r>
        <w:rPr>
          <w:rFonts w:hint="default"/>
          <w:color w:val="000000" w:themeColor="text1"/>
          <w:sz w:val="32"/>
          <w:szCs w:val="32"/>
          <w:u w:val="none" w:color="auto"/>
          <w:lang w:val="en-US" w:eastAsia="zh-CN"/>
          <w14:textFill>
            <w14:solidFill>
              <w14:schemeClr w14:val="tx1"/>
            </w14:solidFill>
          </w14:textFill>
        </w:rPr>
        <w:t>学习州委李刚书记1月2日在州直部门单位县级领导干部学习贯彻党的十九届四中全会精神培训班开班式上的讲话精神，</w:t>
      </w:r>
      <w:r>
        <w:rPr>
          <w:rFonts w:hint="eastAsia"/>
          <w:color w:val="000000" w:themeColor="text1"/>
          <w:sz w:val="32"/>
          <w:szCs w:val="32"/>
          <w:u w:val="none" w:color="auto"/>
          <w:lang w:val="en-US" w:eastAsia="zh-CN"/>
          <w14:textFill>
            <w14:solidFill>
              <w14:schemeClr w14:val="tx1"/>
            </w14:solidFill>
          </w14:textFill>
        </w:rPr>
        <w:t>防止理论学习“不深不透”等问题，切实</w:t>
      </w:r>
      <w:r>
        <w:rPr>
          <w:rFonts w:hint="default"/>
          <w:color w:val="000000" w:themeColor="text1"/>
          <w:sz w:val="32"/>
          <w:szCs w:val="32"/>
          <w:u w:val="none" w:color="auto"/>
          <w:lang w:val="en-US" w:eastAsia="zh-CN"/>
          <w14:textFill>
            <w14:solidFill>
              <w14:schemeClr w14:val="tx1"/>
            </w14:solidFill>
          </w14:textFill>
        </w:rPr>
        <w:t>增强学思践悟的自觉性；</w:t>
      </w:r>
      <w:r>
        <w:rPr>
          <w:rFonts w:hint="eastAsia"/>
          <w:color w:val="000000" w:themeColor="text1"/>
          <w:sz w:val="32"/>
          <w:szCs w:val="32"/>
          <w:u w:val="none" w:color="auto"/>
          <w:lang w:val="en-US" w:eastAsia="zh-CN"/>
          <w14:textFill>
            <w14:solidFill>
              <w14:schemeClr w14:val="tx1"/>
            </w14:solidFill>
          </w14:textFill>
        </w:rPr>
        <w:t>二是</w:t>
      </w:r>
      <w:r>
        <w:rPr>
          <w:rFonts w:hint="eastAsia"/>
          <w:color w:val="000000" w:themeColor="text1"/>
          <w:sz w:val="32"/>
          <w:szCs w:val="32"/>
          <w:u w:val="none" w:color="auto"/>
          <w:lang w:val="en-US" w:eastAsia="zh-CN"/>
          <w14:textFill>
            <w14:solidFill>
              <w14:schemeClr w14:val="tx1"/>
            </w14:solidFill>
          </w14:textFill>
        </w:rPr>
        <w:t>学习</w:t>
      </w:r>
      <w:r>
        <w:rPr>
          <w:rFonts w:hint="default"/>
          <w:color w:val="000000" w:themeColor="text1"/>
          <w:sz w:val="32"/>
          <w:szCs w:val="32"/>
          <w:u w:val="none" w:color="auto"/>
          <w:lang w:val="en-US" w:eastAsia="zh-CN"/>
          <w14:textFill>
            <w14:solidFill>
              <w14:schemeClr w14:val="tx1"/>
            </w14:solidFill>
          </w14:textFill>
        </w:rPr>
        <w:t>州委常委崔劲松在4月16日自治州做好整改落实“后半篇文章”暨打赢脱贫攻坚战专题培训班式上的</w:t>
      </w:r>
      <w:r>
        <w:rPr>
          <w:rFonts w:hint="eastAsia"/>
          <w:color w:val="000000" w:themeColor="text1"/>
          <w:sz w:val="32"/>
          <w:szCs w:val="32"/>
          <w:u w:val="none" w:color="auto"/>
          <w:lang w:val="en-US" w:eastAsia="zh-CN"/>
          <w14:textFill>
            <w14:solidFill>
              <w14:schemeClr w14:val="tx1"/>
            </w14:solidFill>
          </w14:textFill>
        </w:rPr>
        <w:t>讲话要求，明确具体</w:t>
      </w:r>
      <w:r>
        <w:rPr>
          <w:rFonts w:hint="default"/>
          <w:color w:val="000000" w:themeColor="text1"/>
          <w:sz w:val="32"/>
          <w:szCs w:val="32"/>
          <w:u w:val="none" w:color="auto"/>
          <w:lang w:val="en-US" w:eastAsia="zh-CN"/>
          <w14:textFill>
            <w14:solidFill>
              <w14:schemeClr w14:val="tx1"/>
            </w14:solidFill>
          </w14:textFill>
        </w:rPr>
        <w:t>安排</w:t>
      </w:r>
      <w:r>
        <w:rPr>
          <w:rFonts w:hint="eastAsia"/>
          <w:color w:val="000000" w:themeColor="text1"/>
          <w:sz w:val="32"/>
          <w:szCs w:val="32"/>
          <w:u w:val="none" w:color="auto"/>
          <w:lang w:val="en-US" w:eastAsia="zh-CN"/>
          <w14:textFill>
            <w14:solidFill>
              <w14:schemeClr w14:val="tx1"/>
            </w14:solidFill>
          </w14:textFill>
        </w:rPr>
        <w:t>，加强工作衔接；三是本期学习任务较重，涉及内容较广（有些是涉密内容），支部要找齐相关文件资料，便于对标对表、分析研判、拿出更有针对性操作性的整改措施。</w:t>
      </w:r>
    </w:p>
    <w:p>
      <w:pPr>
        <w:ind w:firstLine="640"/>
        <w:rPr>
          <w:rFonts w:hint="default"/>
          <w:color w:val="000000" w:themeColor="text1"/>
          <w:sz w:val="32"/>
          <w:szCs w:val="32"/>
          <w:u w:val="none" w:color="auto"/>
          <w:lang w:val="en-US" w:eastAsia="zh-CN"/>
          <w14:textFill>
            <w14:solidFill>
              <w14:schemeClr w14:val="tx1"/>
            </w14:solidFill>
          </w14:textFill>
        </w:rPr>
      </w:pPr>
      <w:r>
        <w:rPr>
          <w:rFonts w:hint="eastAsia"/>
          <w:b/>
          <w:bCs/>
          <w:color w:val="000000" w:themeColor="text1"/>
          <w:sz w:val="32"/>
          <w:szCs w:val="32"/>
          <w:u w:val="none" w:color="auto"/>
          <w:lang w:val="en-US" w:eastAsia="zh-CN"/>
          <w14:textFill>
            <w14:solidFill>
              <w14:schemeClr w14:val="tx1"/>
            </w14:solidFill>
          </w14:textFill>
        </w:rPr>
        <w:t>开课：</w:t>
      </w:r>
      <w:r>
        <w:rPr>
          <w:rFonts w:hint="eastAsia"/>
          <w:b w:val="0"/>
          <w:bCs w:val="0"/>
          <w:color w:val="000000" w:themeColor="text1"/>
          <w:sz w:val="32"/>
          <w:szCs w:val="32"/>
          <w:u w:val="none" w:color="auto"/>
          <w:lang w:eastAsia="zh-CN"/>
          <w14:textFill>
            <w14:solidFill>
              <w14:schemeClr w14:val="tx1"/>
            </w14:solidFill>
          </w14:textFill>
        </w:rPr>
        <w:t>要</w:t>
      </w:r>
      <w:r>
        <w:rPr>
          <w:rFonts w:hint="eastAsia"/>
          <w:color w:val="000000" w:themeColor="text1"/>
          <w:sz w:val="32"/>
          <w:szCs w:val="32"/>
          <w:u w:val="none" w:color="auto"/>
          <w:lang w:val="en-US" w:eastAsia="zh-CN"/>
          <w14:textFill>
            <w14:solidFill>
              <w14:schemeClr w14:val="tx1"/>
            </w14:solidFill>
          </w14:textFill>
        </w:rPr>
        <w:t>研究制定简要方案，明确</w:t>
      </w:r>
      <w:r>
        <w:rPr>
          <w:rFonts w:hint="eastAsia"/>
          <w:color w:val="000000" w:themeColor="text1"/>
          <w:sz w:val="32"/>
          <w:szCs w:val="32"/>
          <w:u w:val="none" w:color="auto"/>
          <w:lang w:val="en-US" w:eastAsia="zh-CN"/>
          <w14:textFill>
            <w14:solidFill>
              <w14:schemeClr w14:val="tx1"/>
            </w14:solidFill>
          </w14:textFill>
        </w:rPr>
        <w:t>重点任务</w:t>
      </w:r>
      <w:r>
        <w:rPr>
          <w:rFonts w:hint="eastAsia"/>
          <w:color w:val="000000" w:themeColor="text1"/>
          <w:sz w:val="32"/>
          <w:szCs w:val="32"/>
          <w:u w:val="none" w:color="auto"/>
          <w:lang w:val="en-US" w:eastAsia="zh-CN"/>
          <w14:textFill>
            <w14:solidFill>
              <w14:schemeClr w14:val="tx1"/>
            </w14:solidFill>
          </w14:textFill>
        </w:rPr>
        <w:t>召集人，</w:t>
      </w:r>
      <w:r>
        <w:rPr>
          <w:rFonts w:hint="default"/>
          <w:color w:val="000000" w:themeColor="text1"/>
          <w:sz w:val="32"/>
          <w:szCs w:val="32"/>
          <w:u w:val="none" w:color="auto"/>
          <w:lang w:eastAsia="zh-CN"/>
          <w14:textFill>
            <w14:solidFill>
              <w14:schemeClr w14:val="tx1"/>
            </w14:solidFill>
          </w14:textFill>
        </w:rPr>
        <w:t>自</w:t>
      </w:r>
      <w:r>
        <w:rPr>
          <w:rFonts w:hint="eastAsia"/>
          <w:color w:val="000000" w:themeColor="text1"/>
          <w:sz w:val="32"/>
          <w:szCs w:val="32"/>
          <w:u w:val="none" w:color="auto"/>
          <w:lang w:val="en-US" w:eastAsia="zh-CN"/>
          <w14:textFill>
            <w14:solidFill>
              <w14:schemeClr w14:val="tx1"/>
            </w14:solidFill>
          </w14:textFill>
        </w:rPr>
        <w:t>本通知下发之日起，即</w:t>
      </w:r>
      <w:r>
        <w:rPr>
          <w:rFonts w:hint="eastAsia"/>
          <w:color w:val="000000" w:themeColor="text1"/>
          <w:sz w:val="32"/>
          <w:szCs w:val="32"/>
          <w:u w:val="none" w:color="auto"/>
          <w:lang w:val="en-US" w:eastAsia="zh-CN"/>
          <w14:textFill>
            <w14:solidFill>
              <w14:schemeClr w14:val="tx1"/>
            </w14:solidFill>
          </w14:textFill>
        </w:rPr>
        <w:t>刻</w:t>
      </w:r>
      <w:r>
        <w:rPr>
          <w:rFonts w:hint="eastAsia"/>
          <w:color w:val="000000" w:themeColor="text1"/>
          <w:sz w:val="32"/>
          <w:szCs w:val="32"/>
          <w:u w:val="none" w:color="auto"/>
          <w:lang w:val="en-US" w:eastAsia="zh-CN"/>
          <w14:textFill>
            <w14:solidFill>
              <w14:schemeClr w14:val="tx1"/>
            </w14:solidFill>
          </w14:textFill>
        </w:rPr>
        <w:t>启动本期“党校党支部”程序，在4月2</w:t>
      </w:r>
      <w:r>
        <w:rPr>
          <w:rFonts w:hint="eastAsia"/>
          <w:color w:val="000000" w:themeColor="text1"/>
          <w:sz w:val="32"/>
          <w:szCs w:val="32"/>
          <w:u w:val="none" w:color="auto"/>
          <w:lang w:val="en-US" w:eastAsia="zh-CN"/>
          <w14:textFill>
            <w14:solidFill>
              <w14:schemeClr w14:val="tx1"/>
            </w14:solidFill>
          </w14:textFill>
        </w:rPr>
        <w:t>4</w:t>
      </w:r>
      <w:r>
        <w:rPr>
          <w:rFonts w:hint="eastAsia"/>
          <w:color w:val="000000" w:themeColor="text1"/>
          <w:sz w:val="32"/>
          <w:szCs w:val="32"/>
          <w:u w:val="none" w:color="auto"/>
          <w:lang w:val="en-US" w:eastAsia="zh-CN"/>
          <w14:textFill>
            <w14:solidFill>
              <w14:schemeClr w14:val="tx1"/>
            </w14:solidFill>
          </w14:textFill>
        </w:rPr>
        <w:t>日前，完成本单位的开课准备和参学人员的学籍注册（具体由各单位管理员操作完成）。</w:t>
      </w:r>
    </w:p>
    <w:p>
      <w:pPr>
        <w:ind w:firstLine="640"/>
        <w:rPr>
          <w:rFonts w:hint="default"/>
          <w:color w:val="000000" w:themeColor="text1"/>
          <w:sz w:val="32"/>
          <w:szCs w:val="32"/>
          <w:u w:val="none" w:color="auto"/>
          <w:lang w:val="en-US" w:eastAsia="zh-CN"/>
          <w14:textFill>
            <w14:solidFill>
              <w14:schemeClr w14:val="tx1"/>
            </w14:solidFill>
          </w14:textFill>
        </w:rPr>
      </w:pPr>
      <w:r>
        <w:rPr>
          <w:rFonts w:hint="eastAsia"/>
          <w:b/>
          <w:bCs/>
          <w:color w:val="000000" w:themeColor="text1"/>
          <w:sz w:val="32"/>
          <w:szCs w:val="32"/>
          <w:u w:val="none" w:color="auto"/>
          <w:lang w:val="en-US" w:eastAsia="zh-CN"/>
          <w14:textFill>
            <w14:solidFill>
              <w14:schemeClr w14:val="tx1"/>
            </w14:solidFill>
          </w14:textFill>
        </w:rPr>
        <w:t>上课：</w:t>
      </w:r>
      <w:r>
        <w:rPr>
          <w:rFonts w:hint="eastAsia"/>
          <w:color w:val="000000" w:themeColor="text1"/>
          <w:sz w:val="32"/>
          <w:szCs w:val="32"/>
          <w:u w:val="none" w:color="auto"/>
          <w:lang w:val="en-US" w:eastAsia="zh-CN"/>
          <w14:textFill>
            <w14:solidFill>
              <w14:schemeClr w14:val="tx1"/>
            </w14:solidFill>
          </w14:textFill>
        </w:rPr>
        <w:t>各支部采取“网上+网下”“线上+线下”“集中学+自主学”等组织本期培训，并及时跟进督学。网上学习资源：关于“疫情防控”方面的课件，由州委党校运用“点评审推”法制作完成；做好整改落实“后半篇文章”的课件，由州委党校对相关部门的课堂实录进行编辑，一并推送到“巴州党员网上活动室”。网下学习内容：除了组织观看电视专题片《巡视利剑》之外，由各支部根据本期所点的“双主题”结合单位重点工作确定。在上课过程中，各支部要运用好“点评审推”流程，重点开好“点”和“推”的专题扩大会，拿出本单位、本行业中具有“牵引性作用”的措施。</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b/>
          <w:bCs/>
          <w:color w:val="000000" w:themeColor="text1"/>
          <w:sz w:val="32"/>
          <w:szCs w:val="32"/>
          <w:u w:val="none" w:color="auto"/>
          <w:lang w:val="en-US" w:eastAsia="zh-CN"/>
          <w14:textFill>
            <w14:solidFill>
              <w14:schemeClr w14:val="tx1"/>
            </w14:solidFill>
          </w14:textFill>
        </w:rPr>
        <w:t>结业：</w:t>
      </w:r>
      <w:r>
        <w:rPr>
          <w:rFonts w:hint="eastAsia"/>
          <w:color w:val="000000" w:themeColor="text1"/>
          <w:sz w:val="32"/>
          <w:szCs w:val="32"/>
          <w:u w:val="none" w:color="auto"/>
          <w:lang w:val="en-US" w:eastAsia="zh-CN"/>
          <w14:textFill>
            <w14:solidFill>
              <w14:schemeClr w14:val="tx1"/>
            </w14:solidFill>
          </w14:textFill>
        </w:rPr>
        <w:t>本期“党校到支部”学习培训任务结束前，参训党员要围绕“双主题”，在</w:t>
      </w:r>
      <w:r>
        <w:rPr>
          <w:rFonts w:hint="default"/>
          <w:color w:val="000000" w:themeColor="text1"/>
          <w:sz w:val="32"/>
          <w:szCs w:val="32"/>
          <w:u w:val="none" w:color="auto"/>
          <w:lang w:eastAsia="zh-CN"/>
          <w14:textFill>
            <w14:solidFill>
              <w14:schemeClr w14:val="tx1"/>
            </w14:solidFill>
          </w14:textFill>
        </w:rPr>
        <w:t>5</w:t>
      </w:r>
      <w:r>
        <w:rPr>
          <w:rFonts w:hint="eastAsia"/>
          <w:color w:val="000000" w:themeColor="text1"/>
          <w:sz w:val="32"/>
          <w:szCs w:val="32"/>
          <w:u w:val="none" w:color="auto"/>
          <w:lang w:val="en-US" w:eastAsia="zh-CN"/>
          <w14:textFill>
            <w14:solidFill>
              <w14:schemeClr w14:val="tx1"/>
            </w14:solidFill>
          </w14:textFill>
        </w:rPr>
        <w:t>月</w:t>
      </w:r>
      <w:r>
        <w:rPr>
          <w:rFonts w:hint="eastAsia"/>
          <w:color w:val="000000" w:themeColor="text1"/>
          <w:sz w:val="32"/>
          <w:szCs w:val="32"/>
          <w:u w:val="none" w:color="auto"/>
          <w:lang w:val="en-US" w:eastAsia="zh-CN"/>
          <w14:textFill>
            <w14:solidFill>
              <w14:schemeClr w14:val="tx1"/>
            </w14:solidFill>
          </w14:textFill>
        </w:rPr>
        <w:t>、</w:t>
      </w:r>
      <w:r>
        <w:rPr>
          <w:rFonts w:hint="default"/>
          <w:color w:val="000000" w:themeColor="text1"/>
          <w:sz w:val="32"/>
          <w:szCs w:val="32"/>
          <w:u w:val="none" w:color="auto"/>
          <w:lang w:eastAsia="zh-CN"/>
          <w14:textFill>
            <w14:solidFill>
              <w14:schemeClr w14:val="tx1"/>
            </w14:solidFill>
          </w14:textFill>
        </w:rPr>
        <w:t>6</w:t>
      </w:r>
      <w:r>
        <w:rPr>
          <w:rFonts w:hint="eastAsia"/>
          <w:color w:val="000000" w:themeColor="text1"/>
          <w:sz w:val="32"/>
          <w:szCs w:val="32"/>
          <w:u w:val="none" w:color="auto"/>
          <w:lang w:val="en-US" w:eastAsia="zh-CN"/>
          <w14:textFill>
            <w14:solidFill>
              <w14:schemeClr w14:val="tx1"/>
            </w14:solidFill>
          </w14:textFill>
        </w:rPr>
        <w:t>月份的“党费日+报告”中体现学习成果，支部采取“点评审推”推出优秀报告；单位主要领导要以身作则，完成好崔劲松常委在专题班开班式上布置的“三项作业”：一是带头指导好本期“党校到支部”专题培训，带动本单位本系统加强学习、一体整改；二是带头撰写好“党费日+报告”，理清思路、找出短板，拿出“牵引性”的措施；三是根据主题培训班的要求，在对标对表基础上补充完善领导班子分工，</w:t>
      </w:r>
      <w:r>
        <w:rPr>
          <w:rFonts w:hint="eastAsia"/>
          <w:color w:val="000000" w:themeColor="text1"/>
          <w:sz w:val="32"/>
          <w:szCs w:val="32"/>
          <w:u w:val="none" w:color="auto"/>
          <w:lang w:val="en-US" w:eastAsia="zh-CN"/>
          <w14:textFill>
            <w14:solidFill>
              <w14:schemeClr w14:val="tx1"/>
            </w14:solidFill>
          </w14:textFill>
        </w:rPr>
        <w:t>专题</w:t>
      </w:r>
      <w:r>
        <w:rPr>
          <w:rFonts w:hint="eastAsia"/>
          <w:color w:val="000000" w:themeColor="text1"/>
          <w:sz w:val="32"/>
          <w:szCs w:val="32"/>
          <w:u w:val="none" w:color="auto"/>
          <w:lang w:val="en-US" w:eastAsia="zh-CN"/>
          <w14:textFill>
            <w14:solidFill>
              <w14:schemeClr w14:val="tx1"/>
            </w14:solidFill>
          </w14:textFill>
        </w:rPr>
        <w:t>培训</w:t>
      </w:r>
      <w:r>
        <w:rPr>
          <w:rFonts w:hint="eastAsia"/>
          <w:color w:val="000000" w:themeColor="text1"/>
          <w:sz w:val="32"/>
          <w:szCs w:val="32"/>
          <w:u w:val="none" w:color="auto"/>
          <w:lang w:val="en-US" w:eastAsia="zh-CN"/>
          <w14:textFill>
            <w14:solidFill>
              <w14:schemeClr w14:val="tx1"/>
            </w14:solidFill>
          </w14:textFill>
        </w:rPr>
        <w:t>班</w:t>
      </w:r>
      <w:r>
        <w:rPr>
          <w:rFonts w:hint="eastAsia"/>
          <w:color w:val="000000" w:themeColor="text1"/>
          <w:sz w:val="32"/>
          <w:szCs w:val="32"/>
          <w:u w:val="none" w:color="auto"/>
          <w:lang w:val="en-US" w:eastAsia="zh-CN"/>
          <w14:textFill>
            <w14:solidFill>
              <w14:schemeClr w14:val="tx1"/>
            </w14:solidFill>
          </w14:textFill>
        </w:rPr>
        <w:t>结束后15天内上报备案。</w:t>
      </w:r>
    </w:p>
    <w:p>
      <w:pPr>
        <w:ind w:firstLine="640"/>
        <w:rPr>
          <w:rFonts w:hint="eastAsia" w:ascii="黑体" w:hAnsi="黑体" w:eastAsia="黑体" w:cs="黑体"/>
          <w:color w:val="000000" w:themeColor="text1"/>
          <w:sz w:val="32"/>
          <w:szCs w:val="32"/>
          <w:u w:val="none" w:color="auto"/>
          <w:lang w:val="en-US" w:eastAsia="zh-CN"/>
          <w14:textFill>
            <w14:solidFill>
              <w14:schemeClr w14:val="tx1"/>
            </w14:solidFill>
          </w14:textFill>
        </w:rPr>
      </w:pPr>
      <w:r>
        <w:rPr>
          <w:rFonts w:hint="eastAsia" w:ascii="黑体" w:hAnsi="黑体" w:eastAsia="黑体" w:cs="黑体"/>
          <w:color w:val="000000" w:themeColor="text1"/>
          <w:sz w:val="32"/>
          <w:szCs w:val="32"/>
          <w:u w:val="none" w:color="auto"/>
          <w:lang w:val="en-US" w:eastAsia="zh-CN"/>
          <w14:textFill>
            <w14:solidFill>
              <w14:schemeClr w14:val="tx1"/>
            </w14:solidFill>
          </w14:textFill>
        </w:rPr>
        <w:t>三、本期参学范围</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none" w:color="auto"/>
          <w:lang w:val="en-US" w:eastAsia="zh-CN"/>
          <w14:textFill>
            <w14:solidFill>
              <w14:schemeClr w14:val="tx1"/>
            </w14:solidFill>
          </w14:textFill>
        </w:rPr>
        <w:t>本期“党校到支部”学习培训对象为：州直各部门单位全体党员干部</w:t>
      </w:r>
      <w:r>
        <w:rPr>
          <w:rFonts w:hint="eastAsia"/>
          <w:color w:val="000000" w:themeColor="text1"/>
          <w:sz w:val="32"/>
          <w:szCs w:val="32"/>
          <w:u w:val="none" w:color="auto"/>
          <w:lang w:val="en-US" w:eastAsia="zh-CN"/>
          <w14:textFill>
            <w14:solidFill>
              <w14:schemeClr w14:val="tx1"/>
            </w14:solidFill>
          </w14:textFill>
        </w:rPr>
        <w:t>（各县市结合实际参照实施）</w:t>
      </w:r>
      <w:r>
        <w:rPr>
          <w:rFonts w:hint="eastAsia"/>
          <w:color w:val="000000" w:themeColor="text1"/>
          <w:sz w:val="32"/>
          <w:szCs w:val="32"/>
          <w:u w:val="none" w:color="auto"/>
          <w:lang w:val="en-US" w:eastAsia="zh-CN"/>
          <w14:textFill>
            <w14:solidFill>
              <w14:schemeClr w14:val="tx1"/>
            </w14:solidFill>
          </w14:textFill>
        </w:rPr>
        <w:t>。本着抓“关键少数”带动“绝大多数”的要求，突出强调领导带头、率先垂范，机关单位先学一步、学深一层，走在前、做表率，在党政机关和领导干部的示范引领下，各支部采取“党校到支部”方式，实现所在单位党员干部学习培训“兜底式全覆盖”，确保</w:t>
      </w:r>
      <w:r>
        <w:rPr>
          <w:rFonts w:hint="eastAsia"/>
          <w:color w:val="000000" w:themeColor="text1"/>
          <w:sz w:val="32"/>
          <w:szCs w:val="32"/>
          <w:u w:val="none" w:color="auto"/>
          <w:lang w:val="en-US" w:eastAsia="zh-CN"/>
          <w14:textFill>
            <w14:solidFill>
              <w14:schemeClr w14:val="tx1"/>
            </w14:solidFill>
          </w14:textFill>
        </w:rPr>
        <w:t>州直机关党员干部</w:t>
      </w:r>
      <w:r>
        <w:rPr>
          <w:rFonts w:hint="eastAsia"/>
          <w:color w:val="000000" w:themeColor="text1"/>
          <w:sz w:val="32"/>
          <w:szCs w:val="32"/>
          <w:u w:val="none" w:color="auto"/>
          <w:lang w:val="en-US" w:eastAsia="zh-CN"/>
          <w14:textFill>
            <w14:solidFill>
              <w14:schemeClr w14:val="tx1"/>
            </w14:solidFill>
          </w14:textFill>
        </w:rPr>
        <w:t>“应培尽培”。</w:t>
      </w:r>
    </w:p>
    <w:p>
      <w:pPr>
        <w:ind w:firstLine="640"/>
        <w:rPr>
          <w:rFonts w:hint="eastAsia" w:eastAsiaTheme="minorEastAsia"/>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none" w:color="auto"/>
          <w:lang w:val="en-US" w:eastAsia="zh-CN"/>
          <w14:textFill>
            <w14:solidFill>
              <w14:schemeClr w14:val="tx1"/>
            </w14:solidFill>
          </w14:textFill>
        </w:rPr>
        <w:t>要认真落实《干部</w:t>
      </w:r>
      <w:r>
        <w:rPr>
          <w:rFonts w:hint="default"/>
          <w:color w:val="000000" w:themeColor="text1"/>
          <w:sz w:val="32"/>
          <w:szCs w:val="32"/>
          <w:u w:val="none" w:color="auto"/>
          <w:lang w:eastAsia="zh-CN"/>
          <w14:textFill>
            <w14:solidFill>
              <w14:schemeClr w14:val="tx1"/>
            </w14:solidFill>
          </w14:textFill>
        </w:rPr>
        <w:t>教育</w:t>
      </w:r>
      <w:r>
        <w:rPr>
          <w:rFonts w:hint="eastAsia"/>
          <w:color w:val="000000" w:themeColor="text1"/>
          <w:sz w:val="32"/>
          <w:szCs w:val="32"/>
          <w:u w:val="none" w:color="auto"/>
          <w:lang w:val="en-US" w:eastAsia="zh-CN"/>
          <w14:textFill>
            <w14:solidFill>
              <w14:schemeClr w14:val="tx1"/>
            </w14:solidFill>
          </w14:textFill>
        </w:rPr>
        <w:t>培训</w:t>
      </w:r>
      <w:r>
        <w:rPr>
          <w:rFonts w:hint="default"/>
          <w:color w:val="000000" w:themeColor="text1"/>
          <w:sz w:val="32"/>
          <w:szCs w:val="32"/>
          <w:u w:val="none" w:color="auto"/>
          <w:lang w:eastAsia="zh-CN"/>
          <w14:textFill>
            <w14:solidFill>
              <w14:schemeClr w14:val="tx1"/>
            </w14:solidFill>
          </w14:textFill>
        </w:rPr>
        <w:t>工作</w:t>
      </w:r>
      <w:r>
        <w:rPr>
          <w:rFonts w:hint="eastAsia"/>
          <w:color w:val="000000" w:themeColor="text1"/>
          <w:sz w:val="32"/>
          <w:szCs w:val="32"/>
          <w:u w:val="none" w:color="auto"/>
          <w:lang w:val="en-US" w:eastAsia="zh-CN"/>
          <w14:textFill>
            <w14:solidFill>
              <w14:schemeClr w14:val="tx1"/>
            </w14:solidFill>
          </w14:textFill>
        </w:rPr>
        <w:t>条例》规定，坚持“对党外干部，也应当根据其特点，开展相应的政治理论教育”的要求，在采取“党校到支部”方式开展学习培训时，加强对单位党外干部的教育引导，吸收他们参加支部组织的集体学习和培训活动，完成“党校到支部”的主要学习培训任务，并对其学习情况进行评估。</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ascii="黑体" w:hAnsi="黑体" w:eastAsia="黑体" w:cs="黑体"/>
          <w:color w:val="000000" w:themeColor="text1"/>
          <w:sz w:val="32"/>
          <w:szCs w:val="32"/>
          <w:u w:val="none" w:color="auto"/>
          <w:lang w:val="en-US" w:eastAsia="zh-CN"/>
          <w14:textFill>
            <w14:solidFill>
              <w14:schemeClr w14:val="tx1"/>
            </w14:solidFill>
          </w14:textFill>
        </w:rPr>
        <w:t>四、本期内容方式和学时计算</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none" w:color="auto"/>
          <w:lang w:val="en-US" w:eastAsia="zh-CN"/>
          <w14:textFill>
            <w14:solidFill>
              <w14:schemeClr w14:val="tx1"/>
            </w14:solidFill>
          </w14:textFill>
        </w:rPr>
        <w:t>各支部要进一步学习掌握州委组织部在本次专题培训班上关于“党校到支部”的讲课基本要求，坚持加强理论武装“跟进学”、党性锻炼“全覆盖”、专题培训班次“同步学”，督促学习进度、把握培训进度、注重培训实效</w:t>
      </w:r>
      <w:r>
        <w:rPr>
          <w:rFonts w:hint="eastAsia"/>
          <w:color w:val="000000" w:themeColor="text1"/>
          <w:sz w:val="32"/>
          <w:szCs w:val="32"/>
          <w:u w:val="none" w:color="auto"/>
          <w:lang w:val="en-US" w:eastAsia="zh-CN"/>
          <w14:textFill>
            <w14:solidFill>
              <w14:schemeClr w14:val="tx1"/>
            </w14:solidFill>
          </w14:textFill>
        </w:rPr>
        <w:t>，坚持以学促改、以案促改</w:t>
      </w:r>
      <w:r>
        <w:rPr>
          <w:rFonts w:hint="eastAsia"/>
          <w:color w:val="000000" w:themeColor="text1"/>
          <w:sz w:val="32"/>
          <w:szCs w:val="32"/>
          <w:u w:val="none" w:color="auto"/>
          <w:lang w:val="en-US" w:eastAsia="zh-CN"/>
          <w14:textFill>
            <w14:solidFill>
              <w14:schemeClr w14:val="tx1"/>
            </w14:solidFill>
          </w14:textFill>
        </w:rPr>
        <w:t>，促进“学思用贯通</w:t>
      </w:r>
      <w:r>
        <w:rPr>
          <w:rFonts w:hint="eastAsia"/>
          <w:color w:val="000000" w:themeColor="text1"/>
          <w:sz w:val="32"/>
          <w:szCs w:val="32"/>
          <w:u w:val="none" w:color="auto"/>
          <w:lang w:val="en-US" w:eastAsia="zh-CN"/>
          <w14:textFill>
            <w14:solidFill>
              <w14:schemeClr w14:val="tx1"/>
            </w14:solidFill>
          </w14:textFill>
        </w:rPr>
        <w:t>、</w:t>
      </w:r>
      <w:r>
        <w:rPr>
          <w:rFonts w:hint="eastAsia"/>
          <w:color w:val="000000" w:themeColor="text1"/>
          <w:sz w:val="32"/>
          <w:szCs w:val="32"/>
          <w:u w:val="none" w:color="auto"/>
          <w:lang w:val="en-US" w:eastAsia="zh-CN"/>
          <w14:textFill>
            <w14:solidFill>
              <w14:schemeClr w14:val="tx1"/>
            </w14:solidFill>
          </w14:textFill>
        </w:rPr>
        <w:t>知信行统一”。</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b/>
          <w:bCs/>
          <w:color w:val="000000" w:themeColor="text1"/>
          <w:sz w:val="32"/>
          <w:szCs w:val="32"/>
          <w:u w:val="none" w:color="auto"/>
          <w:lang w:val="en-US" w:eastAsia="zh-CN"/>
          <w14:textFill>
            <w14:solidFill>
              <w14:schemeClr w14:val="tx1"/>
            </w14:solidFill>
          </w14:textFill>
        </w:rPr>
        <w:t>内容：</w:t>
      </w:r>
      <w:r>
        <w:rPr>
          <w:rFonts w:hint="eastAsia"/>
          <w:color w:val="000000" w:themeColor="text1"/>
          <w:sz w:val="32"/>
          <w:szCs w:val="32"/>
          <w:u w:val="none" w:color="auto"/>
          <w:lang w:val="en-US" w:eastAsia="zh-CN"/>
          <w14:textFill>
            <w14:solidFill>
              <w14:schemeClr w14:val="tx1"/>
            </w14:solidFill>
          </w14:textFill>
        </w:rPr>
        <w:t>继续深入学习《习近平新时代中国特色社会主义思想学习纲要》、《党的十九届四中全会决定辅导读本》及《学习辅导百问》；重点学习习近平总书记关于新冠肺炎疫情防控工作的一系列重要讲话重要指示精神；学习习近平总书记关于巡视巡察工作的重要论述和《中国共产党巡视工作条例》；学习习近平总书记在“不忘初心、牢记使命”主题教育总结大会上的重要讲话；学习习近平总书记关于脱贫攻坚工作重要指示精神和关于扶贫工作重要论述</w:t>
      </w:r>
      <w:r>
        <w:rPr>
          <w:rFonts w:hint="eastAsia"/>
          <w:color w:val="000000" w:themeColor="text1"/>
          <w:sz w:val="32"/>
          <w:szCs w:val="32"/>
          <w:u w:val="none" w:color="auto"/>
          <w:lang w:val="en-US" w:eastAsia="zh-CN"/>
          <w14:textFill>
            <w14:solidFill>
              <w14:schemeClr w14:val="tx1"/>
            </w14:solidFill>
          </w14:textFill>
        </w:rPr>
        <w:t>。</w:t>
      </w:r>
      <w:r>
        <w:rPr>
          <w:rFonts w:hint="eastAsia"/>
          <w:color w:val="000000" w:themeColor="text1"/>
          <w:sz w:val="32"/>
          <w:szCs w:val="32"/>
          <w:u w:val="none" w:color="auto"/>
          <w:lang w:val="en-US" w:eastAsia="zh-CN"/>
          <w14:textFill>
            <w14:solidFill>
              <w14:schemeClr w14:val="tx1"/>
            </w14:solidFill>
          </w14:textFill>
        </w:rPr>
        <w:t>同时，落实好“及时跟进学、深入思考学、联系实际学”要求，跟进学习习近平总书记最新重要讲话和指示精神，及时学习中央近期文件和会议精神以及自治区、自治州重要会议和文件精神，纠治表态化、浅表化、功利化等不良学风，学以致用、知行合一。</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none" w:color="auto"/>
          <w:lang w:val="en-US" w:eastAsia="zh-CN"/>
          <w14:textFill>
            <w14:solidFill>
              <w14:schemeClr w14:val="tx1"/>
            </w14:solidFill>
          </w14:textFill>
        </w:rPr>
        <w:t>本期“党校到支部”，要高度重视案件查办的警示效应，利用“党校到支部”方式推进“以案促改”常态化，本期“党校到支部”要把组织观看电视专题片《巡视利剑》作为“规定动作”，提升党员干部对巡视工作“形成震慑、促进整改”的认识，发生违纪违法案件的单位，还要抓好“一案一警示”，以案促教、以案促改、以案促建。</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b/>
          <w:bCs/>
          <w:color w:val="000000" w:themeColor="text1"/>
          <w:sz w:val="32"/>
          <w:szCs w:val="32"/>
          <w:u w:val="none" w:color="auto"/>
          <w:lang w:val="en-US" w:eastAsia="zh-CN"/>
          <w14:textFill>
            <w14:solidFill>
              <w14:schemeClr w14:val="tx1"/>
            </w14:solidFill>
          </w14:textFill>
        </w:rPr>
        <w:t>方式：</w:t>
      </w:r>
      <w:r>
        <w:rPr>
          <w:rFonts w:hint="eastAsia"/>
          <w:color w:val="000000" w:themeColor="text1"/>
          <w:sz w:val="32"/>
          <w:szCs w:val="32"/>
          <w:u w:val="none" w:color="auto"/>
          <w:lang w:val="en-US" w:eastAsia="zh-CN"/>
          <w14:textFill>
            <w14:solidFill>
              <w14:schemeClr w14:val="tx1"/>
            </w14:solidFill>
          </w14:textFill>
        </w:rPr>
        <w:t>深刻认识“互联网+”带来的巨大变化，把“智慧党建教室”建设作为推进“党校到支部”的有力支撑，根据自身实际和党建工作需求，因地制宜、不失时机地推进党建信息化、智能化步伐。要用好“统筹”方法，防止“为学而学”，解决工学矛盾，注意与“三会一课”“两学一做”“主题党日”</w:t>
      </w:r>
      <w:r>
        <w:rPr>
          <w:rFonts w:hint="eastAsia"/>
          <w:color w:val="000000" w:themeColor="text1"/>
          <w:sz w:val="32"/>
          <w:szCs w:val="32"/>
          <w:u w:val="none" w:color="auto"/>
          <w:lang w:eastAsia="zh-CN"/>
          <w14:textFill>
            <w14:solidFill>
              <w14:schemeClr w14:val="tx1"/>
            </w14:solidFill>
          </w14:textFill>
        </w:rPr>
        <w:t>“</w:t>
      </w:r>
      <w:r>
        <w:rPr>
          <w:rFonts w:hint="default"/>
          <w:color w:val="000000" w:themeColor="text1"/>
          <w:sz w:val="32"/>
          <w:szCs w:val="32"/>
          <w:u w:val="none" w:color="auto"/>
          <w:lang w:eastAsia="zh-CN"/>
          <w14:textFill>
            <w14:solidFill>
              <w14:schemeClr w14:val="tx1"/>
            </w14:solidFill>
          </w14:textFill>
        </w:rPr>
        <w:t>5+X</w:t>
      </w:r>
      <w:r>
        <w:rPr>
          <w:rFonts w:hint="eastAsia"/>
          <w:color w:val="000000" w:themeColor="text1"/>
          <w:sz w:val="32"/>
          <w:szCs w:val="32"/>
          <w:u w:val="none" w:color="auto"/>
          <w:lang w:eastAsia="zh-CN"/>
          <w14:textFill>
            <w14:solidFill>
              <w14:schemeClr w14:val="tx1"/>
            </w14:solidFill>
          </w14:textFill>
        </w:rPr>
        <w:t>”</w:t>
      </w:r>
      <w:r>
        <w:rPr>
          <w:rFonts w:hint="default"/>
          <w:color w:val="000000" w:themeColor="text1"/>
          <w:sz w:val="32"/>
          <w:szCs w:val="32"/>
          <w:u w:val="none" w:color="auto"/>
          <w:lang w:eastAsia="zh-CN"/>
          <w14:textFill>
            <w14:solidFill>
              <w14:schemeClr w14:val="tx1"/>
            </w14:solidFill>
          </w14:textFill>
        </w:rPr>
        <w:t>组织生活</w:t>
      </w:r>
      <w:r>
        <w:rPr>
          <w:rFonts w:hint="eastAsia"/>
          <w:color w:val="000000" w:themeColor="text1"/>
          <w:sz w:val="32"/>
          <w:szCs w:val="32"/>
          <w:u w:val="none" w:color="auto"/>
          <w:lang w:val="en-US" w:eastAsia="zh-CN"/>
          <w14:textFill>
            <w14:solidFill>
              <w14:schemeClr w14:val="tx1"/>
            </w14:solidFill>
          </w14:textFill>
        </w:rPr>
        <w:t>等实体性制度结合起来，与“党费日+报告”及点评审推、“召集人制”等程序性制度结合起来，与“互学互评互检”等</w:t>
      </w:r>
      <w:r>
        <w:rPr>
          <w:rFonts w:hint="eastAsia"/>
          <w:color w:val="000000" w:themeColor="text1"/>
          <w:sz w:val="32"/>
          <w:szCs w:val="32"/>
          <w:u w:val="none" w:color="auto"/>
          <w:lang w:val="en-US" w:eastAsia="zh-CN"/>
          <w14:textFill>
            <w14:solidFill>
              <w14:schemeClr w14:val="tx1"/>
            </w14:solidFill>
          </w14:textFill>
        </w:rPr>
        <w:t>日常</w:t>
      </w:r>
      <w:r>
        <w:rPr>
          <w:rFonts w:hint="eastAsia"/>
          <w:color w:val="000000" w:themeColor="text1"/>
          <w:sz w:val="32"/>
          <w:szCs w:val="32"/>
          <w:u w:val="none" w:color="auto"/>
          <w:lang w:val="en-US" w:eastAsia="zh-CN"/>
          <w14:textFill>
            <w14:solidFill>
              <w14:schemeClr w14:val="tx1"/>
            </w14:solidFill>
          </w14:textFill>
        </w:rPr>
        <w:t>考核</w:t>
      </w:r>
      <w:r>
        <w:rPr>
          <w:rFonts w:hint="eastAsia"/>
          <w:color w:val="000000" w:themeColor="text1"/>
          <w:sz w:val="32"/>
          <w:szCs w:val="32"/>
          <w:u w:val="none" w:color="auto"/>
          <w:lang w:val="en-US" w:eastAsia="zh-CN"/>
          <w14:textFill>
            <w14:solidFill>
              <w14:schemeClr w14:val="tx1"/>
            </w14:solidFill>
          </w14:textFill>
        </w:rPr>
        <w:t>手段及近距离考察干部的知事识人体系</w:t>
      </w:r>
      <w:r>
        <w:rPr>
          <w:rFonts w:hint="eastAsia"/>
          <w:color w:val="000000" w:themeColor="text1"/>
          <w:sz w:val="32"/>
          <w:szCs w:val="32"/>
          <w:u w:val="none" w:color="auto"/>
          <w:lang w:val="en-US" w:eastAsia="zh-CN"/>
          <w14:textFill>
            <w14:solidFill>
              <w14:schemeClr w14:val="tx1"/>
            </w14:solidFill>
          </w14:textFill>
        </w:rPr>
        <w:t>结合起来，推动学懂弄通做实。</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b/>
          <w:bCs/>
          <w:color w:val="000000" w:themeColor="text1"/>
          <w:sz w:val="32"/>
          <w:szCs w:val="32"/>
          <w:u w:val="none" w:color="auto"/>
          <w:lang w:val="en-US" w:eastAsia="zh-CN"/>
          <w14:textFill>
            <w14:solidFill>
              <w14:schemeClr w14:val="tx1"/>
            </w14:solidFill>
          </w14:textFill>
        </w:rPr>
        <w:t>学时计算</w:t>
      </w:r>
      <w:r>
        <w:rPr>
          <w:rFonts w:hint="eastAsia"/>
          <w:color w:val="000000" w:themeColor="text1"/>
          <w:sz w:val="32"/>
          <w:szCs w:val="32"/>
          <w:u w:val="none" w:color="auto"/>
          <w:lang w:val="en-US" w:eastAsia="zh-CN"/>
          <w14:textFill>
            <w14:solidFill>
              <w14:schemeClr w14:val="tx1"/>
            </w14:solidFill>
          </w14:textFill>
        </w:rPr>
        <w:t>：因本期“党校到支部”确定的是“双主题”，内容多、任务重，每个主题赋8分，经评估“合格”，即可获得本期16个学时（全年不少于32个学时</w:t>
      </w:r>
      <w:r>
        <w:rPr>
          <w:rFonts w:hint="eastAsia"/>
          <w:color w:val="000000" w:themeColor="text1"/>
          <w:sz w:val="32"/>
          <w:szCs w:val="32"/>
          <w:u w:val="none" w:color="auto"/>
          <w:lang w:val="en-US" w:eastAsia="zh-CN"/>
          <w14:textFill>
            <w14:solidFill>
              <w14:schemeClr w14:val="tx1"/>
            </w14:solidFill>
          </w14:textFill>
        </w:rPr>
        <w:t>封顶</w:t>
      </w:r>
      <w:r>
        <w:rPr>
          <w:rFonts w:hint="eastAsia"/>
          <w:color w:val="000000" w:themeColor="text1"/>
          <w:sz w:val="32"/>
          <w:szCs w:val="32"/>
          <w:u w:val="none" w:color="auto"/>
          <w:lang w:val="en-US" w:eastAsia="zh-CN"/>
          <w14:textFill>
            <w14:solidFill>
              <w14:schemeClr w14:val="tx1"/>
            </w14:solidFill>
          </w14:textFill>
        </w:rPr>
        <w:t>）。其中：“网上”和“网下”学习各计8个学时。</w:t>
      </w:r>
      <w:r>
        <w:rPr>
          <w:rFonts w:hint="eastAsia"/>
          <w:b/>
          <w:bCs/>
          <w:color w:val="000000" w:themeColor="text1"/>
          <w:sz w:val="32"/>
          <w:szCs w:val="32"/>
          <w:u w:val="none" w:color="auto"/>
          <w:lang w:val="en-US" w:eastAsia="zh-CN"/>
          <w14:textFill>
            <w14:solidFill>
              <w14:schemeClr w14:val="tx1"/>
            </w14:solidFill>
          </w14:textFill>
        </w:rPr>
        <w:t>“网上”学习：</w:t>
      </w:r>
      <w:r>
        <w:rPr>
          <w:rFonts w:hint="eastAsia"/>
          <w:color w:val="000000" w:themeColor="text1"/>
          <w:sz w:val="32"/>
          <w:szCs w:val="32"/>
          <w:u w:val="none" w:color="auto"/>
          <w:lang w:val="en-US" w:eastAsia="zh-CN"/>
          <w14:textFill>
            <w14:solidFill>
              <w14:schemeClr w14:val="tx1"/>
            </w14:solidFill>
          </w14:textFill>
        </w:rPr>
        <w:t>由各支部组织党员通过“巴州党员网上活动室”观看学习党校上传的视频课件、资料并完成评论，即取得8个学时（在党校参加过本期春季主体班、专题班培训合格的学员和领导干部，包括在党校完成授课听课的干部教师等，不再重复完成网上学习，可自动获得8个学时，由州党校负责提供名单）；</w:t>
      </w:r>
      <w:r>
        <w:rPr>
          <w:rFonts w:hint="eastAsia"/>
          <w:b/>
          <w:bCs/>
          <w:color w:val="000000" w:themeColor="text1"/>
          <w:sz w:val="32"/>
          <w:szCs w:val="32"/>
          <w:u w:val="none" w:color="auto"/>
          <w:lang w:val="en-US" w:eastAsia="zh-CN"/>
          <w14:textFill>
            <w14:solidFill>
              <w14:schemeClr w14:val="tx1"/>
            </w14:solidFill>
          </w14:textFill>
        </w:rPr>
        <w:t>“网下”学习：</w:t>
      </w:r>
      <w:r>
        <w:rPr>
          <w:rFonts w:hint="eastAsia"/>
          <w:color w:val="000000" w:themeColor="text1"/>
          <w:sz w:val="32"/>
          <w:szCs w:val="32"/>
          <w:u w:val="none" w:color="auto"/>
          <w:lang w:val="en-US" w:eastAsia="zh-CN"/>
          <w14:textFill>
            <w14:solidFill>
              <w14:schemeClr w14:val="tx1"/>
            </w14:solidFill>
          </w14:textFill>
        </w:rPr>
        <w:t>由支部组织不少于6次集中学习培训，党员每参加一次计1个学时，党员自主学习计2个学时。党外干部参加1次计2个学时，自主学习计2个学时。</w:t>
      </w:r>
    </w:p>
    <w:p>
      <w:pPr>
        <w:ind w:firstLine="640"/>
        <w:rPr>
          <w:rFonts w:hint="default"/>
          <w:color w:val="000000" w:themeColor="text1"/>
          <w:sz w:val="32"/>
          <w:szCs w:val="32"/>
          <w:u w:val="none" w:color="auto"/>
          <w:lang w:val="en-US" w:eastAsia="zh-CN"/>
          <w14:textFill>
            <w14:solidFill>
              <w14:schemeClr w14:val="tx1"/>
            </w14:solidFill>
          </w14:textFill>
        </w:rPr>
      </w:pPr>
      <w:r>
        <w:rPr>
          <w:rFonts w:hint="eastAsia"/>
          <w:b/>
          <w:bCs/>
          <w:color w:val="000000" w:themeColor="text1"/>
          <w:sz w:val="32"/>
          <w:szCs w:val="32"/>
          <w:u w:val="none" w:color="auto"/>
          <w:lang w:val="en-US" w:eastAsia="zh-CN"/>
          <w14:textFill>
            <w14:solidFill>
              <w14:schemeClr w14:val="tx1"/>
            </w14:solidFill>
          </w14:textFill>
        </w:rPr>
        <w:t>成绩认定：</w:t>
      </w:r>
      <w:r>
        <w:rPr>
          <w:rFonts w:hint="eastAsia"/>
          <w:color w:val="000000" w:themeColor="text1"/>
          <w:sz w:val="32"/>
          <w:szCs w:val="32"/>
          <w:u w:val="none" w:color="auto"/>
          <w:lang w:val="en-US" w:eastAsia="zh-CN"/>
          <w14:textFill>
            <w14:solidFill>
              <w14:schemeClr w14:val="tx1"/>
            </w14:solidFill>
          </w14:textFill>
        </w:rPr>
        <w:t>党员完成16个学时并提交两篇“党费日+报告”即可认定完成了本期“党校到支部”任务，可评为“合格”，学习态度、学习成效好的，特别是</w:t>
      </w:r>
      <w:r>
        <w:rPr>
          <w:rFonts w:hint="default"/>
          <w:color w:val="000000" w:themeColor="text1"/>
          <w:sz w:val="32"/>
          <w:szCs w:val="32"/>
          <w:u w:val="none" w:color="auto"/>
          <w:lang w:eastAsia="zh-CN"/>
          <w14:textFill>
            <w14:solidFill>
              <w14:schemeClr w14:val="tx1"/>
            </w14:solidFill>
          </w14:textFill>
        </w:rPr>
        <w:t>指导所在党支部完成</w:t>
      </w:r>
      <w:r>
        <w:rPr>
          <w:rFonts w:hint="eastAsia"/>
          <w:color w:val="000000" w:themeColor="text1"/>
          <w:sz w:val="32"/>
          <w:szCs w:val="32"/>
          <w:u w:val="none" w:color="auto"/>
          <w:lang w:val="en-US" w:eastAsia="zh-CN"/>
          <w14:textFill>
            <w14:solidFill>
              <w14:schemeClr w14:val="tx1"/>
            </w14:solidFill>
          </w14:textFill>
        </w:rPr>
        <w:t>高质量《学习实践锻炼报告》</w:t>
      </w:r>
      <w:r>
        <w:rPr>
          <w:rFonts w:hint="default"/>
          <w:color w:val="000000" w:themeColor="text1"/>
          <w:sz w:val="32"/>
          <w:szCs w:val="32"/>
          <w:u w:val="none" w:color="auto"/>
          <w:lang w:eastAsia="zh-CN"/>
          <w14:textFill>
            <w14:solidFill>
              <w14:schemeClr w14:val="tx1"/>
            </w14:solidFill>
          </w14:textFill>
        </w:rPr>
        <w:t>撰写的，可</w:t>
      </w:r>
      <w:r>
        <w:rPr>
          <w:rFonts w:hint="eastAsia"/>
          <w:color w:val="000000" w:themeColor="text1"/>
          <w:sz w:val="32"/>
          <w:szCs w:val="32"/>
          <w:u w:val="none" w:color="auto"/>
          <w:lang w:val="en-US" w:eastAsia="zh-CN"/>
          <w14:textFill>
            <w14:solidFill>
              <w14:schemeClr w14:val="tx1"/>
            </w14:solidFill>
          </w14:textFill>
        </w:rPr>
        <w:t>推荐为“优秀”。党外干部的学习培训成绩由支部评估掌握，并运用结果形成正向激励。</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ascii="黑体" w:hAnsi="黑体" w:eastAsia="黑体" w:cs="黑体"/>
          <w:color w:val="000000" w:themeColor="text1"/>
          <w:sz w:val="32"/>
          <w:szCs w:val="32"/>
          <w:u w:val="none" w:color="auto"/>
          <w:lang w:val="en-US" w:eastAsia="zh-CN"/>
          <w14:textFill>
            <w14:solidFill>
              <w14:schemeClr w14:val="tx1"/>
            </w14:solidFill>
          </w14:textFill>
        </w:rPr>
        <w:t>五、组织实施的基本要求</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b/>
          <w:bCs/>
          <w:color w:val="000000" w:themeColor="text1"/>
          <w:sz w:val="32"/>
          <w:szCs w:val="32"/>
          <w:u w:val="none" w:color="auto"/>
          <w:lang w:val="en-US" w:eastAsia="zh-CN"/>
          <w14:textFill>
            <w14:solidFill>
              <w14:schemeClr w14:val="tx1"/>
            </w14:solidFill>
          </w14:textFill>
        </w:rPr>
        <w:t>党组和党委：</w:t>
      </w:r>
      <w:r>
        <w:rPr>
          <w:rFonts w:hint="eastAsia"/>
          <w:color w:val="000000" w:themeColor="text1"/>
          <w:sz w:val="32"/>
          <w:szCs w:val="32"/>
          <w:u w:val="none" w:color="auto"/>
          <w:lang w:val="en-US" w:eastAsia="zh-CN"/>
          <w14:textFill>
            <w14:solidFill>
              <w14:schemeClr w14:val="tx1"/>
            </w14:solidFill>
          </w14:textFill>
        </w:rPr>
        <w:t>坚持“一岗双责”，书记履行好“第一责任人”职责，其他班子成员履行“分管责任人”的职责，抓好“党校党支部”的组织领导，抓好督促落实。</w:t>
      </w:r>
      <w:r>
        <w:rPr>
          <w:rFonts w:hint="eastAsia"/>
          <w:color w:val="000000" w:themeColor="text1"/>
          <w:sz w:val="32"/>
          <w:szCs w:val="32"/>
          <w:u w:val="none" w:color="auto"/>
          <w:lang w:val="en-US" w:eastAsia="zh-CN"/>
          <w14:textFill>
            <w14:solidFill>
              <w14:schemeClr w14:val="tx1"/>
            </w14:solidFill>
          </w14:textFill>
        </w:rPr>
        <w:t>深刻领会十九届四中全会关于“建立不忘初心、牢记使命的制度”精神，把党的建设这个“永恒课题”与党员干部的“终身课题”牢牢抓在手上。要提升示范效应，进一步发挥好党委（党组）中心组学习的“龙头”作用，运用主题教育中形成的好学风、好做法，把党组（党委）中心组计划的专题学习与本期“党校到支部”的学习培训主题结合起来，示范带动基层支部学习走深走心走实，推动党员干部做实做细对标对表、分析研判、以学促改等工作。</w:t>
      </w:r>
    </w:p>
    <w:p>
      <w:pPr>
        <w:ind w:firstLine="640"/>
        <w:rPr>
          <w:rFonts w:hint="eastAsia"/>
          <w:color w:val="000000" w:themeColor="text1"/>
          <w:sz w:val="32"/>
          <w:szCs w:val="32"/>
          <w:u w:val="none" w:color="auto"/>
          <w:lang w:val="en-US" w:eastAsia="zh-CN"/>
          <w14:textFill>
            <w14:solidFill>
              <w14:schemeClr w14:val="tx1"/>
            </w14:solidFill>
          </w14:textFill>
        </w:rPr>
      </w:pPr>
      <w:r>
        <w:rPr>
          <w:rFonts w:hint="eastAsia"/>
          <w:b/>
          <w:bCs/>
          <w:color w:val="000000" w:themeColor="text1"/>
          <w:sz w:val="32"/>
          <w:szCs w:val="32"/>
          <w:u w:val="none" w:color="auto"/>
          <w:lang w:val="en-US" w:eastAsia="zh-CN"/>
          <w14:textFill>
            <w14:solidFill>
              <w14:schemeClr w14:val="tx1"/>
            </w14:solidFill>
          </w14:textFill>
        </w:rPr>
        <w:t>领导干部：</w:t>
      </w:r>
      <w:r>
        <w:rPr>
          <w:rFonts w:hint="eastAsia"/>
          <w:b w:val="0"/>
          <w:bCs w:val="0"/>
          <w:color w:val="000000" w:themeColor="text1"/>
          <w:sz w:val="32"/>
          <w:szCs w:val="32"/>
          <w:u w:val="none" w:color="auto"/>
          <w:lang w:val="en-US" w:eastAsia="zh-CN"/>
          <w14:textFill>
            <w14:solidFill>
              <w14:schemeClr w14:val="tx1"/>
            </w14:solidFill>
          </w14:textFill>
        </w:rPr>
        <w:t>要</w:t>
      </w:r>
      <w:r>
        <w:rPr>
          <w:rFonts w:hint="eastAsia"/>
          <w:color w:val="000000" w:themeColor="text1"/>
          <w:sz w:val="32"/>
          <w:szCs w:val="32"/>
          <w:u w:val="none" w:color="auto"/>
          <w:lang w:val="en-US" w:eastAsia="zh-CN"/>
          <w14:textFill>
            <w14:solidFill>
              <w14:schemeClr w14:val="tx1"/>
            </w14:solidFill>
          </w14:textFill>
        </w:rPr>
        <w:t>发挥“关键少数”的作用，尤其是参加</w:t>
      </w:r>
      <w:r>
        <w:rPr>
          <w:rFonts w:hint="eastAsia"/>
          <w:color w:val="000000" w:themeColor="text1"/>
          <w:sz w:val="32"/>
          <w:szCs w:val="32"/>
          <w:u w:val="none" w:color="auto"/>
          <w:lang w:val="en-US" w:eastAsia="zh-CN"/>
          <w14:textFill>
            <w14:solidFill>
              <w14:schemeClr w14:val="tx1"/>
            </w14:solidFill>
          </w14:textFill>
        </w:rPr>
        <w:t>本次</w:t>
      </w:r>
      <w:r>
        <w:rPr>
          <w:rFonts w:hint="eastAsia"/>
          <w:color w:val="000000" w:themeColor="text1"/>
          <w:sz w:val="32"/>
          <w:szCs w:val="32"/>
          <w:u w:val="none" w:color="auto"/>
          <w:lang w:val="en-US" w:eastAsia="zh-CN"/>
          <w14:textFill>
            <w14:solidFill>
              <w14:schemeClr w14:val="tx1"/>
            </w14:solidFill>
          </w14:textFill>
        </w:rPr>
        <w:t>专题培训班的“一把手”要发挥示范作用，按照“上午听课学习</w:t>
      </w:r>
      <w:r>
        <w:rPr>
          <w:rFonts w:hint="eastAsia"/>
          <w:color w:val="000000" w:themeColor="text1"/>
          <w:sz w:val="32"/>
          <w:szCs w:val="32"/>
          <w:u w:val="none" w:color="auto"/>
          <w:lang w:val="en-US" w:eastAsia="zh-CN"/>
          <w14:textFill>
            <w14:solidFill>
              <w14:schemeClr w14:val="tx1"/>
            </w14:solidFill>
          </w14:textFill>
        </w:rPr>
        <w:t>培训</w:t>
      </w:r>
      <w:r>
        <w:rPr>
          <w:rFonts w:hint="eastAsia"/>
          <w:color w:val="000000" w:themeColor="text1"/>
          <w:sz w:val="32"/>
          <w:szCs w:val="32"/>
          <w:u w:val="none" w:color="auto"/>
          <w:lang w:val="en-US" w:eastAsia="zh-CN"/>
          <w14:textFill>
            <w14:solidFill>
              <w14:schemeClr w14:val="tx1"/>
            </w14:solidFill>
          </w14:textFill>
        </w:rPr>
        <w:t>、下午组织研判</w:t>
      </w:r>
      <w:r>
        <w:rPr>
          <w:rFonts w:hint="eastAsia"/>
          <w:color w:val="000000" w:themeColor="text1"/>
          <w:sz w:val="32"/>
          <w:szCs w:val="32"/>
          <w:u w:val="none" w:color="auto"/>
          <w:lang w:val="en-US" w:eastAsia="zh-CN"/>
          <w14:textFill>
            <w14:solidFill>
              <w14:schemeClr w14:val="tx1"/>
            </w14:solidFill>
          </w14:textFill>
        </w:rPr>
        <w:t>整改</w:t>
      </w:r>
      <w:r>
        <w:rPr>
          <w:rFonts w:hint="eastAsia"/>
          <w:color w:val="000000" w:themeColor="text1"/>
          <w:sz w:val="32"/>
          <w:szCs w:val="32"/>
          <w:u w:val="none" w:color="auto"/>
          <w:lang w:val="en-US" w:eastAsia="zh-CN"/>
          <w14:textFill>
            <w14:solidFill>
              <w14:schemeClr w14:val="tx1"/>
            </w14:solidFill>
          </w14:textFill>
        </w:rPr>
        <w:t>”的要求，用好课堂教学成果，开课前加强对支部</w:t>
      </w:r>
      <w:r>
        <w:rPr>
          <w:rFonts w:hint="eastAsia"/>
          <w:color w:val="000000" w:themeColor="text1"/>
          <w:sz w:val="32"/>
          <w:szCs w:val="32"/>
          <w:u w:val="none" w:color="auto"/>
          <w:lang w:val="en-US" w:eastAsia="zh-CN"/>
          <w14:textFill>
            <w14:solidFill>
              <w14:schemeClr w14:val="tx1"/>
            </w14:solidFill>
          </w14:textFill>
        </w:rPr>
        <w:t>开办本期“党校到支部”</w:t>
      </w:r>
      <w:r>
        <w:rPr>
          <w:rFonts w:hint="eastAsia"/>
          <w:color w:val="000000" w:themeColor="text1"/>
          <w:sz w:val="32"/>
          <w:szCs w:val="32"/>
          <w:u w:val="none" w:color="auto"/>
          <w:lang w:val="en-US" w:eastAsia="zh-CN"/>
          <w14:textFill>
            <w14:solidFill>
              <w14:schemeClr w14:val="tx1"/>
            </w14:solidFill>
          </w14:textFill>
        </w:rPr>
        <w:t>的指导，积极劝学、督学、促学，以讲党课或微党课、讲座等方式适时加强辅导。在落实巡视整改措施方面，“一把手”要学以致用，带领本单位、本部门、本</w:t>
      </w:r>
      <w:r>
        <w:rPr>
          <w:rFonts w:hint="eastAsia"/>
          <w:color w:val="000000" w:themeColor="text1"/>
          <w:sz w:val="32"/>
          <w:szCs w:val="32"/>
          <w:u w:val="none" w:color="auto"/>
          <w:lang w:val="en-US" w:eastAsia="zh-CN"/>
          <w14:textFill>
            <w14:solidFill>
              <w14:schemeClr w14:val="tx1"/>
            </w14:solidFill>
          </w14:textFill>
        </w:rPr>
        <w:t>行业</w:t>
      </w:r>
      <w:r>
        <w:rPr>
          <w:rFonts w:hint="eastAsia"/>
          <w:color w:val="000000" w:themeColor="text1"/>
          <w:sz w:val="32"/>
          <w:szCs w:val="32"/>
          <w:u w:val="none" w:color="auto"/>
          <w:lang w:val="en-US" w:eastAsia="zh-CN"/>
          <w14:textFill>
            <w14:solidFill>
              <w14:schemeClr w14:val="tx1"/>
            </w14:solidFill>
          </w14:textFill>
        </w:rPr>
        <w:t>党员干部认真对标对表、分析研判，对照问题清单、责任清单，逐项对账、及时销号、加快清零，努力把巡视整改的“后半篇文章”做实做好，以实际行动体现“四个意识”、做到“两个维护”。</w:t>
      </w:r>
    </w:p>
    <w:p>
      <w:pPr>
        <w:ind w:firstLine="640"/>
        <w:rPr>
          <w:rFonts w:hint="default"/>
          <w:color w:val="000000" w:themeColor="text1"/>
          <w:sz w:val="32"/>
          <w:szCs w:val="32"/>
          <w:u w:val="none" w:color="auto"/>
          <w:lang w:eastAsia="zh-CN"/>
          <w14:textFill>
            <w14:solidFill>
              <w14:schemeClr w14:val="tx1"/>
            </w14:solidFill>
          </w14:textFill>
        </w:rPr>
      </w:pPr>
      <w:r>
        <w:rPr>
          <w:rFonts w:hint="eastAsia"/>
          <w:b/>
          <w:bCs/>
          <w:color w:val="000000" w:themeColor="text1"/>
          <w:sz w:val="32"/>
          <w:szCs w:val="32"/>
          <w:u w:val="none" w:color="auto"/>
          <w:lang w:val="en-US" w:eastAsia="zh-CN"/>
          <w14:textFill>
            <w14:solidFill>
              <w14:schemeClr w14:val="tx1"/>
            </w14:solidFill>
          </w14:textFill>
        </w:rPr>
        <w:t>党务专干：</w:t>
      </w:r>
      <w:r>
        <w:rPr>
          <w:rFonts w:hint="eastAsia"/>
          <w:b w:val="0"/>
          <w:bCs w:val="0"/>
          <w:color w:val="000000" w:themeColor="text1"/>
          <w:sz w:val="32"/>
          <w:szCs w:val="32"/>
          <w:u w:val="none" w:color="auto"/>
          <w:lang w:val="en-US" w:eastAsia="zh-CN"/>
          <w14:textFill>
            <w14:solidFill>
              <w14:schemeClr w14:val="tx1"/>
            </w14:solidFill>
          </w14:textFill>
        </w:rPr>
        <w:t>认真学习领会本期工作提示，切实</w:t>
      </w:r>
      <w:r>
        <w:rPr>
          <w:rFonts w:hint="eastAsia"/>
          <w:color w:val="000000" w:themeColor="text1"/>
          <w:sz w:val="32"/>
          <w:szCs w:val="32"/>
          <w:u w:val="none" w:color="auto"/>
          <w:lang w:val="en-US" w:eastAsia="zh-CN"/>
          <w14:textFill>
            <w14:solidFill>
              <w14:schemeClr w14:val="tx1"/>
            </w14:solidFill>
          </w14:textFill>
        </w:rPr>
        <w:t>履行“具体责任人”的职责，</w:t>
      </w:r>
      <w:r>
        <w:rPr>
          <w:rFonts w:hint="eastAsia"/>
          <w:color w:val="000000" w:themeColor="text1"/>
          <w:sz w:val="32"/>
          <w:szCs w:val="32"/>
          <w:u w:val="none" w:color="auto"/>
          <w:lang w:val="en-US" w:eastAsia="zh-CN"/>
          <w14:textFill>
            <w14:solidFill>
              <w14:schemeClr w14:val="tx1"/>
            </w14:solidFill>
          </w14:textFill>
        </w:rPr>
        <w:t>抓好策划、辅导，</w:t>
      </w:r>
      <w:r>
        <w:rPr>
          <w:rFonts w:hint="eastAsia"/>
          <w:color w:val="000000" w:themeColor="text1"/>
          <w:sz w:val="32"/>
          <w:szCs w:val="32"/>
          <w:u w:val="none" w:color="auto"/>
          <w:lang w:val="en-US" w:eastAsia="zh-CN"/>
          <w14:textFill>
            <w14:solidFill>
              <w14:schemeClr w14:val="tx1"/>
            </w14:solidFill>
          </w14:textFill>
        </w:rPr>
        <w:t>把理论学习和党建实操运用到本期“党校到支部”之中，协助“一把手”开好“点”和“推”的专题扩大会，抓好“评”和“审”的质量关，确保重点不偏、程序不乱。同时，要积极研究疫情防控下的党建信息化趋势，为</w:t>
      </w:r>
      <w:r>
        <w:rPr>
          <w:rFonts w:hint="eastAsia"/>
          <w:color w:val="000000" w:themeColor="text1"/>
          <w:sz w:val="32"/>
          <w:szCs w:val="32"/>
          <w:u w:val="none" w:color="auto"/>
          <w:lang w:val="en-US" w:eastAsia="zh-CN"/>
          <w14:textFill>
            <w14:solidFill>
              <w14:schemeClr w14:val="tx1"/>
            </w14:solidFill>
          </w14:textFill>
        </w:rPr>
        <w:t>推进</w:t>
      </w:r>
      <w:r>
        <w:rPr>
          <w:rFonts w:hint="eastAsia"/>
          <w:color w:val="000000" w:themeColor="text1"/>
          <w:sz w:val="32"/>
          <w:szCs w:val="32"/>
          <w:u w:val="none" w:color="auto"/>
          <w:lang w:val="en-US" w:eastAsia="zh-CN"/>
          <w14:textFill>
            <w14:solidFill>
              <w14:schemeClr w14:val="tx1"/>
            </w14:solidFill>
          </w14:textFill>
        </w:rPr>
        <w:t>“智慧党建教室”建设出谋划策，让“党校到支部”工作机制落地生根，推动党建实操“迭代升级”</w:t>
      </w:r>
      <w:r>
        <w:rPr>
          <w:rFonts w:hint="eastAsia"/>
          <w:color w:val="000000" w:themeColor="text1"/>
          <w:sz w:val="32"/>
          <w:szCs w:val="32"/>
          <w:u w:val="none" w:color="auto"/>
          <w:lang w:val="en-US" w:eastAsia="zh-CN"/>
          <w14:textFill>
            <w14:solidFill>
              <w14:schemeClr w14:val="tx1"/>
            </w14:solidFill>
          </w14:textFill>
        </w:rPr>
        <w:t>措施的落实</w:t>
      </w:r>
      <w:r>
        <w:rPr>
          <w:rFonts w:hint="eastAsia"/>
          <w:color w:val="000000" w:themeColor="text1"/>
          <w:sz w:val="32"/>
          <w:szCs w:val="32"/>
          <w:u w:val="none" w:color="auto"/>
          <w:lang w:val="en-US" w:eastAsia="zh-CN"/>
          <w14:textFill>
            <w14:solidFill>
              <w14:schemeClr w14:val="tx1"/>
            </w14:solidFill>
          </w14:textFill>
        </w:rPr>
        <w:t>。要运用好“不忘初心、牢记使命”主题教育成果，对检视的问题及时开展“回头看”，把“当下改、长久立”体现在推进</w:t>
      </w:r>
      <w:r>
        <w:rPr>
          <w:rFonts w:hint="default"/>
          <w:color w:val="000000" w:themeColor="text1"/>
          <w:sz w:val="32"/>
          <w:szCs w:val="32"/>
          <w:u w:val="none" w:color="auto"/>
          <w:lang w:eastAsia="zh-CN"/>
          <w14:textFill>
            <w14:solidFill>
              <w14:schemeClr w14:val="tx1"/>
            </w14:solidFill>
          </w14:textFill>
        </w:rPr>
        <w:t>党</w:t>
      </w:r>
      <w:r>
        <w:rPr>
          <w:rFonts w:hint="eastAsia"/>
          <w:color w:val="000000" w:themeColor="text1"/>
          <w:sz w:val="32"/>
          <w:szCs w:val="32"/>
          <w:u w:val="none" w:color="auto"/>
          <w:lang w:val="en-US" w:eastAsia="zh-CN"/>
          <w14:textFill>
            <w14:solidFill>
              <w14:schemeClr w14:val="tx1"/>
            </w14:solidFill>
          </w14:textFill>
        </w:rPr>
        <w:t>支部标准化规范化建设的实际行动上</w:t>
      </w:r>
      <w:r>
        <w:rPr>
          <w:rFonts w:hint="default"/>
          <w:color w:val="000000" w:themeColor="text1"/>
          <w:sz w:val="32"/>
          <w:szCs w:val="32"/>
          <w:u w:val="none" w:color="auto"/>
          <w:lang w:eastAsia="zh-CN"/>
          <w14:textFill>
            <w14:solidFill>
              <w14:schemeClr w14:val="tx1"/>
            </w14:solidFill>
          </w14:textFill>
        </w:rPr>
        <w:t>。</w:t>
      </w:r>
    </w:p>
    <w:p>
      <w:pPr>
        <w:ind w:firstLine="640"/>
        <w:rPr>
          <w:rFonts w:hint="eastAsia"/>
          <w:sz w:val="32"/>
          <w:szCs w:val="32"/>
          <w:u w:val="none" w:color="auto"/>
          <w:lang w:val="en-US" w:eastAsia="zh-CN"/>
        </w:rPr>
      </w:pPr>
      <w:r>
        <w:rPr>
          <w:rFonts w:hint="eastAsia"/>
          <w:b/>
          <w:bCs/>
          <w:color w:val="000000" w:themeColor="text1"/>
          <w:sz w:val="32"/>
          <w:szCs w:val="32"/>
          <w:u w:val="none" w:color="auto"/>
          <w:lang w:val="en-US" w:eastAsia="zh-CN"/>
          <w14:textFill>
            <w14:solidFill>
              <w14:schemeClr w14:val="tx1"/>
            </w14:solidFill>
          </w14:textFill>
        </w:rPr>
        <w:t>州直机关工委：</w:t>
      </w:r>
      <w:r>
        <w:rPr>
          <w:rFonts w:hint="eastAsia"/>
          <w:color w:val="000000" w:themeColor="text1"/>
          <w:sz w:val="32"/>
          <w:szCs w:val="32"/>
          <w:u w:val="none" w:color="auto"/>
          <w:lang w:val="en-US" w:eastAsia="zh-CN"/>
          <w14:textFill>
            <w14:solidFill>
              <w14:schemeClr w14:val="tx1"/>
            </w14:solidFill>
          </w14:textFill>
        </w:rPr>
        <w:t>及时跟进指导，将把本期“党校到支部”完成情况作为纳入第二季度“互学互评互检”，把对“一把手”完成本期“三项作业”情况</w:t>
      </w:r>
      <w:r>
        <w:rPr>
          <w:rFonts w:hint="eastAsia"/>
          <w:color w:val="000000" w:themeColor="text1"/>
          <w:sz w:val="32"/>
          <w:szCs w:val="32"/>
          <w:u w:val="none" w:color="auto"/>
          <w:lang w:val="en-US" w:eastAsia="zh-CN"/>
          <w14:textFill>
            <w14:solidFill>
              <w14:schemeClr w14:val="tx1"/>
            </w14:solidFill>
          </w14:textFill>
        </w:rPr>
        <w:t>、以</w:t>
      </w:r>
      <w:r>
        <w:rPr>
          <w:rFonts w:hint="eastAsia"/>
          <w:sz w:val="32"/>
          <w:szCs w:val="32"/>
          <w:u w:val="none" w:color="auto"/>
          <w:lang w:val="en-US" w:eastAsia="zh-CN"/>
        </w:rPr>
        <w:t>中心组学习发挥示范引领情况、开展“以案促改”警示教育等</w:t>
      </w:r>
      <w:r>
        <w:rPr>
          <w:rFonts w:hint="eastAsia"/>
          <w:sz w:val="32"/>
          <w:szCs w:val="32"/>
          <w:u w:val="none" w:color="auto"/>
          <w:lang w:val="en-US" w:eastAsia="zh-CN"/>
        </w:rPr>
        <w:t>纳入重点内容，与实施机关党支部建设质量提升“三年攻坚行动”及星级</w:t>
      </w:r>
      <w:r>
        <w:rPr>
          <w:rFonts w:hint="default"/>
          <w:sz w:val="32"/>
          <w:szCs w:val="32"/>
          <w:u w:val="none" w:color="auto"/>
          <w:lang w:eastAsia="zh-CN"/>
        </w:rPr>
        <w:t>化</w:t>
      </w:r>
      <w:r>
        <w:rPr>
          <w:rFonts w:hint="eastAsia"/>
          <w:sz w:val="32"/>
          <w:szCs w:val="32"/>
          <w:u w:val="none" w:color="auto"/>
          <w:lang w:val="en-US" w:eastAsia="zh-CN"/>
        </w:rPr>
        <w:t>管理结合起来，与</w:t>
      </w:r>
      <w:r>
        <w:rPr>
          <w:rFonts w:hint="eastAsia"/>
          <w:sz w:val="32"/>
          <w:szCs w:val="32"/>
          <w:u w:val="none" w:color="auto"/>
          <w:lang w:val="en-US" w:eastAsia="zh-CN"/>
        </w:rPr>
        <w:t>领导班子及成员</w:t>
      </w:r>
      <w:r>
        <w:rPr>
          <w:rFonts w:hint="eastAsia"/>
          <w:sz w:val="32"/>
          <w:szCs w:val="32"/>
          <w:u w:val="none" w:color="auto"/>
          <w:lang w:val="en-US" w:eastAsia="zh-CN"/>
        </w:rPr>
        <w:t>履行党建主体责任结合起来，进行综合评估。</w:t>
      </w:r>
    </w:p>
    <w:p>
      <w:pPr>
        <w:ind w:firstLine="640"/>
        <w:rPr>
          <w:rFonts w:hint="eastAsia"/>
          <w:sz w:val="32"/>
          <w:szCs w:val="32"/>
          <w:u w:val="none" w:color="auto"/>
          <w:lang w:val="en-US" w:eastAsia="zh-CN"/>
        </w:rPr>
      </w:pPr>
      <w:r>
        <w:rPr>
          <w:rFonts w:hint="eastAsia"/>
          <w:b/>
          <w:bCs/>
          <w:sz w:val="32"/>
          <w:szCs w:val="32"/>
          <w:u w:val="none" w:color="auto"/>
          <w:lang w:val="en-US" w:eastAsia="zh-CN"/>
        </w:rPr>
        <w:t>“巴州党员网上活动室”：</w:t>
      </w:r>
      <w:r>
        <w:rPr>
          <w:rFonts w:hint="eastAsia"/>
          <w:sz w:val="32"/>
          <w:szCs w:val="32"/>
          <w:u w:val="none" w:color="auto"/>
          <w:lang w:val="en-US" w:eastAsia="zh-CN"/>
        </w:rPr>
        <w:t>负责本期《工作提示》的发布，相关资料和视频课件的“网上”运行，并运用大数据分析，适时督促通报各单位本期“党校到支部”完成情况。</w:t>
      </w:r>
    </w:p>
    <w:p>
      <w:pPr>
        <w:ind w:firstLine="640"/>
        <w:rPr>
          <w:rFonts w:hint="eastAsia" w:eastAsiaTheme="minorEastAsia"/>
          <w:sz w:val="32"/>
          <w:szCs w:val="32"/>
          <w:u w:val="none" w:color="auto"/>
          <w:lang w:val="en-US" w:eastAsia="zh-CN"/>
        </w:rPr>
      </w:pPr>
      <w:r>
        <w:rPr>
          <w:rFonts w:hint="eastAsia"/>
          <w:sz w:val="32"/>
          <w:szCs w:val="32"/>
          <w:u w:val="none" w:color="auto"/>
          <w:lang w:val="en-US" w:eastAsia="zh-CN"/>
        </w:rPr>
        <w:t>各部门各单位党组织要把本期“党校到支部”作为持续推进“党员大学习、干部大培训”的重要举措，作为完成州委部署的重点任务的一次思想发动和实操培训，从“有没有”做起、向“好不好”努力，推进本单位本系统共享学习、共享研究，以此检验</w:t>
      </w:r>
      <w:r>
        <w:rPr>
          <w:rFonts w:hint="default"/>
          <w:sz w:val="32"/>
          <w:szCs w:val="32"/>
          <w:u w:val="none" w:color="auto"/>
          <w:lang w:eastAsia="zh-CN"/>
        </w:rPr>
        <w:t>党支部的</w:t>
      </w:r>
      <w:r>
        <w:rPr>
          <w:rFonts w:hint="eastAsia"/>
          <w:sz w:val="32"/>
          <w:szCs w:val="32"/>
          <w:u w:val="none" w:color="auto"/>
          <w:lang w:val="en-US" w:eastAsia="zh-CN"/>
        </w:rPr>
        <w:t>组织力</w:t>
      </w:r>
      <w:r>
        <w:rPr>
          <w:rFonts w:hint="default"/>
          <w:sz w:val="32"/>
          <w:szCs w:val="32"/>
          <w:u w:val="none" w:color="auto"/>
          <w:lang w:eastAsia="zh-CN"/>
        </w:rPr>
        <w:t>提升</w:t>
      </w:r>
      <w:r>
        <w:rPr>
          <w:rFonts w:hint="eastAsia"/>
          <w:sz w:val="32"/>
          <w:szCs w:val="32"/>
          <w:u w:val="none" w:color="auto"/>
          <w:lang w:val="en-US" w:eastAsia="zh-CN"/>
        </w:rPr>
        <w:t>和政治功能</w:t>
      </w:r>
      <w:r>
        <w:rPr>
          <w:rFonts w:hint="default"/>
          <w:sz w:val="32"/>
          <w:szCs w:val="32"/>
          <w:u w:val="none" w:color="auto"/>
          <w:lang w:eastAsia="zh-CN"/>
        </w:rPr>
        <w:t>的发挥情况</w:t>
      </w:r>
      <w:r>
        <w:rPr>
          <w:rFonts w:hint="eastAsia"/>
          <w:sz w:val="32"/>
          <w:szCs w:val="32"/>
          <w:u w:val="none" w:color="auto"/>
          <w:lang w:val="en-US" w:eastAsia="zh-CN"/>
        </w:rPr>
        <w:t>，</w:t>
      </w:r>
      <w:r>
        <w:rPr>
          <w:rFonts w:hint="default"/>
          <w:sz w:val="32"/>
          <w:szCs w:val="32"/>
          <w:u w:val="none" w:color="auto"/>
          <w:lang w:eastAsia="zh-CN"/>
        </w:rPr>
        <w:t>着力</w:t>
      </w:r>
      <w:r>
        <w:rPr>
          <w:rFonts w:hint="eastAsia"/>
          <w:sz w:val="32"/>
          <w:szCs w:val="32"/>
          <w:u w:val="none" w:color="auto"/>
          <w:lang w:val="en-US" w:eastAsia="zh-CN"/>
        </w:rPr>
        <w:t>推进党支部标准化规范化建设，为“夺回被疫情耽误的时间”做出积极努力。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F71E8"/>
    <w:rsid w:val="00B547B3"/>
    <w:rsid w:val="041661AF"/>
    <w:rsid w:val="082F71E8"/>
    <w:rsid w:val="0DF57E51"/>
    <w:rsid w:val="1F990F4D"/>
    <w:rsid w:val="249035D0"/>
    <w:rsid w:val="26AF4C71"/>
    <w:rsid w:val="28A63ADC"/>
    <w:rsid w:val="28B64014"/>
    <w:rsid w:val="2DC7468C"/>
    <w:rsid w:val="2EC07E34"/>
    <w:rsid w:val="30463E1E"/>
    <w:rsid w:val="305B5431"/>
    <w:rsid w:val="34681183"/>
    <w:rsid w:val="34C71F1F"/>
    <w:rsid w:val="387D4110"/>
    <w:rsid w:val="391F281E"/>
    <w:rsid w:val="3A9FD99D"/>
    <w:rsid w:val="3FE85C83"/>
    <w:rsid w:val="41443145"/>
    <w:rsid w:val="43A66DBD"/>
    <w:rsid w:val="445125CD"/>
    <w:rsid w:val="48AA5C39"/>
    <w:rsid w:val="4FEE8985"/>
    <w:rsid w:val="54353226"/>
    <w:rsid w:val="57E8771F"/>
    <w:rsid w:val="671538EE"/>
    <w:rsid w:val="67E22E9D"/>
    <w:rsid w:val="6B151C5A"/>
    <w:rsid w:val="6DBCA14B"/>
    <w:rsid w:val="733E5128"/>
    <w:rsid w:val="791151EE"/>
    <w:rsid w:val="7BFF67CD"/>
    <w:rsid w:val="7C5B34B0"/>
    <w:rsid w:val="7D270CA6"/>
    <w:rsid w:val="7D7DBD0D"/>
    <w:rsid w:val="7DA376D3"/>
    <w:rsid w:val="7F0140B7"/>
    <w:rsid w:val="7FAB7942"/>
    <w:rsid w:val="7FF5115A"/>
    <w:rsid w:val="B379F77E"/>
    <w:rsid w:val="B5FBA707"/>
    <w:rsid w:val="BDEC4244"/>
    <w:rsid w:val="E69FA095"/>
    <w:rsid w:val="EB7F09DF"/>
    <w:rsid w:val="EFF79493"/>
    <w:rsid w:val="F9970B69"/>
    <w:rsid w:val="FBECC3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2020-01-06T20:08:00Z</dcterms:created>
  <dc:creator>Administrator</dc:creator>
  <cp:lastModifiedBy>Administrator</cp:lastModifiedBy>
  <cp:lastPrinted>2020-01-07T01:52:00Z</cp:lastPrinted>
  <dcterms:modified xsi:type="dcterms:W3CDTF">2020-04-22T02:22:56Z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